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ind w:left="567" w:hanging="851"/>
        <w:jc w:val="center"/>
        <w:rPr>
          <w:rFonts w:cs="Arial"/>
          <w:b/>
          <w:color w:val="0070C0"/>
          <w:szCs w:val="20"/>
        </w:rPr>
      </w:pPr>
      <w:r>
        <w:rPr>
          <w:rFonts w:cs="Arial"/>
          <w:b/>
          <w:color w:val="0070C0"/>
          <w:szCs w:val="20"/>
        </w:rPr>
        <w:t xml:space="preserve">Lösungen zu den Übungsaufgaben </w:t>
      </w:r>
    </w:p>
    <w:p>
      <w:pPr>
        <w:ind w:left="567" w:hanging="851"/>
        <w:jc w:val="center"/>
        <w:rPr>
          <w:rFonts w:cs="Arial"/>
          <w:b/>
          <w:color w:val="0070C0"/>
          <w:szCs w:val="20"/>
        </w:rPr>
      </w:pPr>
      <w:r>
        <w:rPr>
          <w:rFonts w:cs="Arial"/>
          <w:b/>
          <w:color w:val="0070C0"/>
          <w:szCs w:val="20"/>
        </w:rPr>
        <w:t xml:space="preserve">zum IGS-Polizei Workshop </w:t>
      </w:r>
    </w:p>
    <w:p>
      <w:pPr>
        <w:ind w:left="567" w:hanging="851"/>
        <w:rPr>
          <w:rFonts w:cs="Arial"/>
          <w:b/>
          <w:szCs w:val="20"/>
        </w:rPr>
      </w:pPr>
    </w:p>
    <w:p>
      <w:pPr>
        <w:ind w:left="567" w:hanging="851"/>
        <w:rPr>
          <w:rFonts w:cs="Arial"/>
          <w:b/>
          <w:szCs w:val="20"/>
        </w:rPr>
      </w:pPr>
      <w:r>
        <w:rPr>
          <w:rFonts w:cs="Arial"/>
          <w:b/>
          <w:szCs w:val="20"/>
        </w:rPr>
        <w:t>1.1</w:t>
      </w:r>
      <w:r>
        <w:rPr>
          <w:rFonts w:cs="Arial"/>
          <w:b/>
          <w:szCs w:val="20"/>
        </w:rPr>
        <w:tab/>
        <w:t xml:space="preserve">Welche Informationen liefert allein die Gefahrenzahl 268? </w:t>
      </w:r>
    </w:p>
    <w:p>
      <w:pPr>
        <w:ind w:left="567" w:hanging="851"/>
        <w:rPr>
          <w:rFonts w:cs="Arial"/>
          <w:b/>
          <w:szCs w:val="20"/>
        </w:rPr>
      </w:pPr>
      <w:r>
        <w:rPr>
          <w:rFonts w:cs="Arial"/>
          <w:b/>
          <w:szCs w:val="20"/>
        </w:rPr>
        <w:t>1.2</w:t>
      </w:r>
      <w:r>
        <w:rPr>
          <w:rFonts w:cs="Arial"/>
          <w:b/>
          <w:szCs w:val="20"/>
        </w:rPr>
        <w:tab/>
        <w:t>Welche Informationen bietet IGS allein nach einer Suche über die UN Nummer 1076?</w:t>
      </w:r>
    </w:p>
    <w:p>
      <w:pPr>
        <w:ind w:left="567" w:hanging="851"/>
        <w:rPr>
          <w:rFonts w:cs="Arial"/>
          <w:szCs w:val="20"/>
        </w:rPr>
      </w:pPr>
      <w:r>
        <w:rPr>
          <w:rFonts w:cs="Arial"/>
          <w:szCs w:val="20"/>
        </w:rPr>
        <w:t>1.1</w:t>
      </w:r>
      <w:r>
        <w:rPr>
          <w:rFonts w:cs="Arial"/>
          <w:szCs w:val="20"/>
        </w:rPr>
        <w:tab/>
        <w:t>Suche Seite:</w:t>
      </w:r>
    </w:p>
    <w:p>
      <w:pPr>
        <w:ind w:left="567" w:hanging="851"/>
        <w:rPr>
          <w:rFonts w:cs="Arial"/>
          <w:color w:val="FF0000"/>
          <w:szCs w:val="20"/>
        </w:rPr>
      </w:pPr>
      <w:r>
        <w:rPr>
          <w:rFonts w:cs="Arial"/>
          <w:szCs w:val="20"/>
        </w:rPr>
        <w:tab/>
        <w:t xml:space="preserve">Die Gefahrnummer hilft bei der Einschätzung des Gefahrenpotentials, welches von einem Stoff ausgeht. Die Bedeutung der Nummer wird in der Merkmalshilfe „i“ </w:t>
      </w:r>
    </w:p>
    <w:p>
      <w:pPr>
        <w:ind w:left="567" w:hanging="851"/>
        <w:rPr>
          <w:rFonts w:cs="Arial"/>
          <w:szCs w:val="20"/>
        </w:rPr>
      </w:pPr>
      <w:r>
        <w:rPr>
          <w:rFonts w:cs="Arial"/>
          <w:noProof/>
          <w:color w:val="FF0000"/>
          <w:szCs w:val="20"/>
        </w:rPr>
        <mc:AlternateContent>
          <mc:Choice Requires="wps">
            <w:drawing>
              <wp:anchor distT="0" distB="0" distL="114300" distR="114300" simplePos="0" relativeHeight="251674112" behindDoc="0" locked="0" layoutInCell="1" allowOverlap="1">
                <wp:simplePos x="0" y="0"/>
                <wp:positionH relativeFrom="column">
                  <wp:posOffset>595309</wp:posOffset>
                </wp:positionH>
                <wp:positionV relativeFrom="paragraph">
                  <wp:posOffset>73660</wp:posOffset>
                </wp:positionV>
                <wp:extent cx="593766" cy="433054"/>
                <wp:effectExtent l="38100" t="0" r="15875" b="62865"/>
                <wp:wrapNone/>
                <wp:docPr id="48" name="Gerade Verbindung mit Pfeil 48"/>
                <wp:cNvGraphicFramePr/>
                <a:graphic xmlns:a="http://schemas.openxmlformats.org/drawingml/2006/main">
                  <a:graphicData uri="http://schemas.microsoft.com/office/word/2010/wordprocessingShape">
                    <wps:wsp>
                      <wps:cNvCnPr/>
                      <wps:spPr>
                        <a:xfrm flipH="1">
                          <a:off x="0" y="0"/>
                          <a:ext cx="593766" cy="433054"/>
                        </a:xfrm>
                        <a:prstGeom prst="straightConnector1">
                          <a:avLst/>
                        </a:prstGeom>
                        <a:ln w="158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Gerade Verbindung mit Pfeil 48" o:spid="_x0000_s1026" type="#_x0000_t32" style="position:absolute;margin-left:46.85pt;margin-top:5.8pt;width:46.75pt;height:34.1pt;flip:x;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" strokecolor="red" strokeweight="1.25pt">
                <v:stroke endarrow="block" joinstyle="miter"/>
              </v:shape>
            </w:pict>
          </mc:Fallback>
        </mc:AlternateContent>
      </w:r>
      <w:r>
        <w:rPr>
          <w:noProof/>
        </w:rPr>
        <w:drawing>
          <wp:anchor distT="0" distB="0" distL="114300" distR="114300" simplePos="0" relativeHeight="251673088" behindDoc="0" locked="0" layoutInCell="1" allowOverlap="1">
            <wp:simplePos x="0" y="0"/>
            <wp:positionH relativeFrom="column">
              <wp:posOffset>388142</wp:posOffset>
            </wp:positionH>
            <wp:positionV relativeFrom="paragraph">
              <wp:posOffset>74073</wp:posOffset>
            </wp:positionV>
            <wp:extent cx="4412615" cy="2051685"/>
            <wp:effectExtent l="0" t="0" r="6985" b="5715"/>
            <wp:wrapNone/>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412615" cy="2051685"/>
                    </a:xfrm>
                    <a:prstGeom prst="rect">
                      <a:avLst/>
                    </a:prstGeom>
                  </pic:spPr>
                </pic:pic>
              </a:graphicData>
            </a:graphic>
          </wp:anchor>
        </w:drawing>
      </w: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r>
        <w:rPr>
          <w:rFonts w:cs="Arial"/>
          <w:noProof/>
          <w:szCs w:val="20"/>
        </w:rPr>
        <mc:AlternateContent>
          <mc:Choice Requires="wps">
            <w:drawing>
              <wp:anchor distT="0" distB="0" distL="114300" distR="114300" simplePos="0" relativeHeight="251675136" behindDoc="0" locked="0" layoutInCell="1" allowOverlap="1">
                <wp:simplePos x="0" y="0"/>
                <wp:positionH relativeFrom="column">
                  <wp:posOffset>1937335</wp:posOffset>
                </wp:positionH>
                <wp:positionV relativeFrom="paragraph">
                  <wp:posOffset>21474</wp:posOffset>
                </wp:positionV>
                <wp:extent cx="670404" cy="0"/>
                <wp:effectExtent l="0" t="0" r="34925" b="19050"/>
                <wp:wrapNone/>
                <wp:docPr id="49" name="Gerader Verbinder 49"/>
                <wp:cNvGraphicFramePr/>
                <a:graphic xmlns:a="http://schemas.openxmlformats.org/drawingml/2006/main">
                  <a:graphicData uri="http://schemas.microsoft.com/office/word/2010/wordprocessingShape">
                    <wps:wsp>
                      <wps:cNvCnPr/>
                      <wps:spPr>
                        <a:xfrm flipV="1">
                          <a:off x="0" y="0"/>
                          <a:ext cx="670404"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r Verbinder 49" o:spid="_x0000_s1026" style="position:absolute;flip:y;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55pt,1.7pt" to="205.3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" strokecolor="red" strokeweight="1pt">
                <v:stroke joinstyle="miter"/>
              </v:line>
            </w:pict>
          </mc:Fallback>
        </mc:AlternateContent>
      </w:r>
    </w:p>
    <w:p>
      <w:pPr>
        <w:ind w:left="567" w:hanging="851"/>
        <w:rPr>
          <w:rFonts w:cs="Arial"/>
          <w:szCs w:val="20"/>
        </w:rPr>
      </w:pPr>
      <w:r>
        <w:rPr>
          <w:rFonts w:cs="Arial"/>
          <w:szCs w:val="20"/>
        </w:rPr>
        <w:tab/>
      </w:r>
    </w:p>
    <w:p>
      <w:pPr>
        <w:ind w:left="567" w:hanging="851"/>
        <w:rPr>
          <w:rFonts w:cs="Arial"/>
          <w:szCs w:val="20"/>
        </w:rPr>
      </w:pPr>
      <w:r>
        <w:rPr>
          <w:rFonts w:cs="Arial"/>
          <w:noProof/>
          <w:color w:val="FF0000"/>
          <w:szCs w:val="20"/>
        </w:rPr>
        <mc:AlternateContent>
          <mc:Choice Requires="wps">
            <w:drawing>
              <wp:anchor distT="0" distB="0" distL="114300" distR="114300" simplePos="0" relativeHeight="251679232" behindDoc="0" locked="0" layoutInCell="1" allowOverlap="1">
                <wp:simplePos x="0" y="0"/>
                <wp:positionH relativeFrom="column">
                  <wp:posOffset>649605</wp:posOffset>
                </wp:positionH>
                <wp:positionV relativeFrom="paragraph">
                  <wp:posOffset>1970529</wp:posOffset>
                </wp:positionV>
                <wp:extent cx="866899" cy="360103"/>
                <wp:effectExtent l="0" t="0" r="47625" b="59055"/>
                <wp:wrapNone/>
                <wp:docPr id="54" name="Gerade Verbindung mit Pfeil 54"/>
                <wp:cNvGraphicFramePr/>
                <a:graphic xmlns:a="http://schemas.openxmlformats.org/drawingml/2006/main">
                  <a:graphicData uri="http://schemas.microsoft.com/office/word/2010/wordprocessingShape">
                    <wps:wsp>
                      <wps:cNvCnPr/>
                      <wps:spPr>
                        <a:xfrm>
                          <a:off x="0" y="0"/>
                          <a:ext cx="866899" cy="360103"/>
                        </a:xfrm>
                        <a:prstGeom prst="straightConnector1">
                          <a:avLst/>
                        </a:prstGeom>
                        <a:ln w="158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54" o:spid="_x0000_s1026" type="#_x0000_t32" style="position:absolute;margin-left:51.15pt;margin-top:155.15pt;width:68.25pt;height:28.3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" strokecolor="red" strokeweight="1.25pt">
                <v:stroke endarrow="block" joinstyle="miter"/>
              </v:shape>
            </w:pict>
          </mc:Fallback>
        </mc:AlternateContent>
      </w:r>
      <w:r>
        <w:rPr>
          <w:rFonts w:cs="Arial"/>
          <w:noProof/>
          <w:szCs w:val="20"/>
        </w:rPr>
        <mc:AlternateContent>
          <mc:Choice Requires="wps">
            <w:drawing>
              <wp:anchor distT="0" distB="0" distL="114300" distR="114300" simplePos="0" relativeHeight="251677184" behindDoc="0" locked="0" layoutInCell="1" allowOverlap="1">
                <wp:simplePos x="0" y="0"/>
                <wp:positionH relativeFrom="column">
                  <wp:posOffset>2013230</wp:posOffset>
                </wp:positionH>
                <wp:positionV relativeFrom="paragraph">
                  <wp:posOffset>1250950</wp:posOffset>
                </wp:positionV>
                <wp:extent cx="670404" cy="0"/>
                <wp:effectExtent l="0" t="0" r="34925" b="19050"/>
                <wp:wrapNone/>
                <wp:docPr id="53" name="Gerader Verbinder 53"/>
                <wp:cNvGraphicFramePr/>
                <a:graphic xmlns:a="http://schemas.openxmlformats.org/drawingml/2006/main">
                  <a:graphicData uri="http://schemas.microsoft.com/office/word/2010/wordprocessingShape">
                    <wps:wsp>
                      <wps:cNvCnPr/>
                      <wps:spPr>
                        <a:xfrm flipV="1">
                          <a:off x="0" y="0"/>
                          <a:ext cx="670404"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r Verbinder 53" o:spid="_x0000_s1026" style="position:absolute;flip:y;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8.5pt,98.5pt" to="211.3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" strokecolor="red" strokeweight="1pt">
                <v:stroke joinstyle="miter"/>
              </v:line>
            </w:pict>
          </mc:Fallback>
        </mc:AlternateContent>
      </w:r>
      <w:r>
        <w:rPr>
          <w:rFonts w:cs="Arial"/>
          <w:szCs w:val="20"/>
        </w:rPr>
        <w:tab/>
      </w:r>
      <w:r>
        <w:rPr>
          <w:noProof/>
        </w:rPr>
        <w:drawing>
          <wp:inline distT="0" distB="0" distL="0" distR="0">
            <wp:extent cx="4221678" cy="2473349"/>
            <wp:effectExtent l="0" t="0" r="7620" b="317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31211" cy="2478934"/>
                    </a:xfrm>
                    <a:prstGeom prst="rect">
                      <a:avLst/>
                    </a:prstGeom>
                  </pic:spPr>
                </pic:pic>
              </a:graphicData>
            </a:graphic>
          </wp:inline>
        </w:drawing>
      </w:r>
    </w:p>
    <w:p>
      <w:pPr>
        <w:ind w:left="567" w:hanging="851"/>
        <w:rPr>
          <w:rFonts w:cs="Arial"/>
          <w:bCs/>
          <w:szCs w:val="20"/>
        </w:rPr>
      </w:pPr>
      <w:r>
        <w:rPr>
          <w:rFonts w:cs="Arial"/>
          <w:bCs/>
          <w:szCs w:val="20"/>
        </w:rPr>
        <w:tab/>
      </w:r>
    </w:p>
    <w:p>
      <w:pPr>
        <w:ind w:left="567" w:hanging="851"/>
        <w:rPr>
          <w:rFonts w:cs="Arial"/>
          <w:b/>
          <w:bCs/>
          <w:szCs w:val="20"/>
        </w:rPr>
      </w:pPr>
      <w:r>
        <w:rPr>
          <w:rFonts w:cs="Arial"/>
          <w:bCs/>
          <w:szCs w:val="20"/>
        </w:rPr>
        <w:tab/>
        <w:t>oder nach Anwählen des Menuepunktes „Gefahrnummer“ in der unteren grauen Menueleiste angezeigt.</w:t>
      </w:r>
    </w:p>
    <w:p>
      <w:pPr>
        <w:ind w:left="567" w:hanging="851"/>
        <w:rPr>
          <w:rFonts w:cs="Arial"/>
          <w:b/>
          <w:bCs/>
          <w:szCs w:val="20"/>
        </w:rPr>
      </w:pPr>
      <w:r>
        <w:rPr>
          <w:rFonts w:cs="Arial"/>
          <w:b/>
          <w:bCs/>
          <w:szCs w:val="20"/>
        </w:rPr>
        <w:tab/>
      </w:r>
    </w:p>
    <w:p>
      <w:pPr>
        <w:ind w:left="567" w:hanging="851"/>
        <w:rPr>
          <w:rFonts w:cs="Arial"/>
          <w:bCs/>
          <w:szCs w:val="20"/>
        </w:rPr>
      </w:pPr>
      <w:r>
        <w:rPr>
          <w:rFonts w:cs="Arial"/>
          <w:bCs/>
          <w:szCs w:val="20"/>
        </w:rPr>
        <w:t>1.2</w:t>
      </w:r>
      <w:r>
        <w:rPr>
          <w:rFonts w:cs="Arial"/>
          <w:bCs/>
          <w:szCs w:val="20"/>
        </w:rPr>
        <w:tab/>
      </w:r>
      <w:r>
        <w:rPr>
          <w:rFonts w:cs="Arial"/>
          <w:bCs/>
          <w:color w:val="FF0000"/>
          <w:szCs w:val="20"/>
        </w:rPr>
        <w:t xml:space="preserve">1076 </w:t>
      </w:r>
      <w:r>
        <w:rPr>
          <w:rFonts w:cs="Arial"/>
          <w:bCs/>
          <w:szCs w:val="20"/>
        </w:rPr>
        <w:sym w:font="Wingdings" w:char="F0E8"/>
      </w:r>
      <w:r>
        <w:rPr>
          <w:rFonts w:cs="Arial"/>
          <w:bCs/>
          <w:szCs w:val="20"/>
        </w:rPr>
        <w:t>Die UN Nummer 1076 steht für den Gefahrstoff Phosgen. Erste Informationen zum Stoff bietet das Merkblatt 125. Es handelt sich um ein giftiges Gas, ätzend.</w:t>
      </w:r>
    </w:p>
    <w:p>
      <w:pPr>
        <w:ind w:left="567" w:hanging="851"/>
        <w:rPr>
          <w:rFonts w:cs="Arial"/>
          <w:szCs w:val="20"/>
        </w:rPr>
      </w:pPr>
    </w:p>
    <w:p>
      <w:pPr>
        <w:ind w:left="567" w:hanging="851"/>
        <w:rPr>
          <w:rFonts w:cs="Arial"/>
          <w:b/>
          <w:szCs w:val="20"/>
        </w:rPr>
      </w:pPr>
      <w:r>
        <w:rPr>
          <w:rFonts w:cs="Arial"/>
          <w:b/>
          <w:szCs w:val="20"/>
        </w:rPr>
        <w:t xml:space="preserve">2. </w:t>
      </w:r>
      <w:r>
        <w:rPr>
          <w:rFonts w:cs="Arial"/>
          <w:b/>
          <w:szCs w:val="20"/>
        </w:rPr>
        <w:tab/>
        <w:t xml:space="preserve">Bei einer Kontrolle eines Gefahrgutlasters, der mit folgendem Gefahrzettel versehen ist, sind die Begleitpapiere nicht mehr vollständig lesbar. </w:t>
      </w:r>
    </w:p>
    <w:p>
      <w:pPr>
        <w:ind w:left="567" w:hanging="851"/>
        <w:rPr>
          <w:rFonts w:cs="Arial"/>
          <w:b/>
          <w:szCs w:val="20"/>
        </w:rPr>
      </w:pPr>
      <w:r>
        <w:rPr>
          <w:rFonts w:cs="Arial"/>
          <w:b/>
          <w:szCs w:val="20"/>
        </w:rPr>
        <w:tab/>
      </w:r>
      <w:r>
        <w:rPr>
          <w:noProof/>
        </w:rPr>
        <w:drawing>
          <wp:inline distT="0" distB="0" distL="0" distR="0">
            <wp:extent cx="1990725" cy="513080"/>
            <wp:effectExtent l="0" t="0" r="9525" b="1270"/>
            <wp:docPr id="26" name="Grafik 26"/>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
                    <a:stretch>
                      <a:fillRect/>
                    </a:stretch>
                  </pic:blipFill>
                  <pic:spPr>
                    <a:xfrm>
                      <a:off x="0" y="0"/>
                      <a:ext cx="1990725" cy="513080"/>
                    </a:xfrm>
                    <a:prstGeom prst="rect">
                      <a:avLst/>
                    </a:prstGeom>
                  </pic:spPr>
                </pic:pic>
              </a:graphicData>
            </a:graphic>
          </wp:inline>
        </w:drawing>
      </w:r>
    </w:p>
    <w:p>
      <w:pPr>
        <w:ind w:left="567" w:hanging="851"/>
        <w:rPr>
          <w:rFonts w:cs="Arial"/>
          <w:b/>
          <w:szCs w:val="20"/>
        </w:rPr>
      </w:pPr>
      <w:r>
        <w:rPr>
          <w:rFonts w:cs="Arial"/>
          <w:b/>
          <w:szCs w:val="20"/>
        </w:rPr>
        <w:t xml:space="preserve">2.1 </w:t>
      </w:r>
      <w:r>
        <w:rPr>
          <w:rFonts w:cs="Arial"/>
          <w:b/>
          <w:szCs w:val="20"/>
        </w:rPr>
        <w:tab/>
        <w:t>Um welchen Stoff handelt es sich?</w:t>
      </w:r>
    </w:p>
    <w:p>
      <w:pPr>
        <w:ind w:left="567" w:hanging="851"/>
        <w:rPr>
          <w:rFonts w:cs="Arial"/>
          <w:b/>
          <w:szCs w:val="20"/>
        </w:rPr>
      </w:pPr>
      <w:r>
        <w:rPr>
          <w:rFonts w:cs="Arial"/>
          <w:b/>
          <w:szCs w:val="20"/>
        </w:rPr>
        <w:t>2.2</w:t>
      </w:r>
      <w:r>
        <w:rPr>
          <w:rFonts w:cs="Arial"/>
          <w:b/>
          <w:szCs w:val="20"/>
        </w:rPr>
        <w:tab/>
        <w:t>Wie bekommt man schon auf der Sucheseite allein über den Gefahrzettel schnellstmögliche Informationen zum Gefahrgut?</w:t>
      </w:r>
    </w:p>
    <w:p>
      <w:pPr>
        <w:ind w:left="567" w:hanging="851"/>
        <w:rPr>
          <w:rFonts w:cs="Arial"/>
          <w:b/>
          <w:szCs w:val="20"/>
        </w:rPr>
      </w:pPr>
    </w:p>
    <w:p>
      <w:pPr>
        <w:numPr>
          <w:ilvl w:val="1"/>
          <w:numId w:val="5"/>
        </w:numPr>
        <w:tabs>
          <w:tab w:val="clear" w:pos="705"/>
        </w:tabs>
        <w:ind w:left="567" w:hanging="851"/>
        <w:rPr>
          <w:rFonts w:cs="Arial"/>
          <w:bCs/>
          <w:color w:val="000000"/>
          <w:szCs w:val="20"/>
          <w:lang w:val="en-US"/>
        </w:rPr>
      </w:pPr>
      <w:r>
        <w:rPr>
          <w:rFonts w:cs="Arial"/>
          <w:color w:val="FF0000"/>
          <w:szCs w:val="20"/>
          <w:lang w:val="en-US"/>
        </w:rPr>
        <w:t xml:space="preserve">All*cidylether </w:t>
      </w:r>
      <w:r>
        <w:rPr>
          <w:rFonts w:cs="Arial"/>
          <w:szCs w:val="20"/>
        </w:rPr>
        <w:sym w:font="Wingdings" w:char="F0E8"/>
      </w:r>
      <w:r>
        <w:rPr>
          <w:rFonts w:cs="Arial"/>
          <w:szCs w:val="20"/>
          <w:lang w:val="en-US"/>
        </w:rPr>
        <w:t xml:space="preserve"> ALLYLGLYCIDYLETHER </w:t>
      </w:r>
      <w:r>
        <w:rPr>
          <w:rFonts w:cs="Arial"/>
          <w:szCs w:val="20"/>
          <w:u w:val="single"/>
          <w:lang w:val="en-US"/>
        </w:rPr>
        <w:t>oder</w:t>
      </w:r>
      <w:r>
        <w:rPr>
          <w:rFonts w:cs="Arial"/>
          <w:szCs w:val="20"/>
          <w:lang w:val="en-US"/>
        </w:rPr>
        <w:t xml:space="preserve"> Allylgycidylether</w:t>
      </w:r>
    </w:p>
    <w:p>
      <w:pPr>
        <w:pStyle w:val="berschrift1"/>
        <w:ind w:left="567" w:hanging="851"/>
        <w:rPr>
          <w:b w:val="0"/>
          <w:bCs w:val="0"/>
          <w:kern w:val="0"/>
          <w:sz w:val="20"/>
          <w:szCs w:val="20"/>
        </w:rPr>
      </w:pPr>
      <w:r>
        <w:rPr>
          <w:b w:val="0"/>
          <w:bCs w:val="0"/>
          <w:kern w:val="0"/>
          <w:sz w:val="20"/>
          <w:szCs w:val="20"/>
        </w:rPr>
        <w:lastRenderedPageBreak/>
        <w:t>2.2</w:t>
      </w:r>
      <w:r>
        <w:rPr>
          <w:bCs w:val="0"/>
          <w:kern w:val="0"/>
          <w:sz w:val="20"/>
          <w:szCs w:val="20"/>
        </w:rPr>
        <w:tab/>
      </w:r>
      <w:r>
        <w:rPr>
          <w:b w:val="0"/>
          <w:bCs w:val="0"/>
          <w:kern w:val="0"/>
          <w:sz w:val="20"/>
          <w:szCs w:val="20"/>
        </w:rPr>
        <w:t xml:space="preserve">Gefahrzettel-/ Piktogramme </w:t>
      </w:r>
      <w:r>
        <w:rPr>
          <w:b w:val="0"/>
          <w:bCs w:val="0"/>
          <w:kern w:val="0"/>
          <w:sz w:val="20"/>
          <w:szCs w:val="20"/>
        </w:rPr>
        <w:sym w:font="Wingdings" w:char="F0E8"/>
      </w:r>
      <w:r>
        <w:rPr>
          <w:b w:val="0"/>
          <w:bCs w:val="0"/>
          <w:kern w:val="0"/>
          <w:sz w:val="20"/>
          <w:szCs w:val="20"/>
        </w:rPr>
        <w:t xml:space="preserve"> </w:t>
      </w:r>
      <w:r>
        <w:rPr>
          <w:b w:val="0"/>
          <w:bCs w:val="0"/>
          <w:color w:val="FF0000"/>
          <w:kern w:val="0"/>
          <w:sz w:val="20"/>
          <w:szCs w:val="20"/>
        </w:rPr>
        <w:t>Merkblatt 127</w:t>
      </w:r>
      <w:r>
        <w:rPr>
          <w:b w:val="0"/>
          <w:bCs w:val="0"/>
          <w:kern w:val="0"/>
          <w:sz w:val="20"/>
          <w:szCs w:val="20"/>
        </w:rPr>
        <w:t xml:space="preserve">  </w:t>
      </w:r>
      <w:r>
        <w:rPr>
          <w:b w:val="0"/>
          <w:bCs w:val="0"/>
          <w:kern w:val="0"/>
          <w:sz w:val="20"/>
          <w:szCs w:val="20"/>
        </w:rPr>
        <w:sym w:font="Wingdings" w:char="F0E8"/>
      </w:r>
      <w:r>
        <w:rPr>
          <w:b w:val="0"/>
          <w:bCs w:val="0"/>
          <w:kern w:val="0"/>
          <w:sz w:val="20"/>
          <w:szCs w:val="20"/>
        </w:rPr>
        <w:t xml:space="preserve"> „Merkblatt 127 Brennbare Flüssigkeiten, polar, mit Wasser mischbar“ </w:t>
      </w:r>
    </w:p>
    <w:p>
      <w:pPr>
        <w:pStyle w:val="berschrift1"/>
        <w:ind w:left="567"/>
        <w:rPr>
          <w:b w:val="0"/>
          <w:bCs w:val="0"/>
          <w:kern w:val="0"/>
          <w:sz w:val="20"/>
          <w:szCs w:val="20"/>
        </w:rPr>
      </w:pPr>
      <w:r>
        <w:rPr>
          <w:bCs w:val="0"/>
          <w:color w:val="FF0000"/>
          <w:kern w:val="0"/>
          <w:sz w:val="20"/>
          <w:szCs w:val="20"/>
        </w:rPr>
        <w:t>oder</w:t>
      </w:r>
      <w:r>
        <w:rPr>
          <w:b w:val="0"/>
          <w:bCs w:val="0"/>
          <w:kern w:val="0"/>
          <w:sz w:val="20"/>
          <w:szCs w:val="20"/>
        </w:rPr>
        <w:t xml:space="preserve"> Stoffauswahlmaske </w:t>
      </w:r>
      <w:r>
        <w:rPr>
          <w:b w:val="0"/>
          <w:bCs w:val="0"/>
          <w:kern w:val="0"/>
          <w:sz w:val="20"/>
          <w:szCs w:val="20"/>
        </w:rPr>
        <w:sym w:font="Wingdings" w:char="F0E8"/>
      </w:r>
      <w:r>
        <w:rPr>
          <w:b w:val="0"/>
          <w:bCs w:val="0"/>
          <w:kern w:val="0"/>
          <w:sz w:val="20"/>
          <w:szCs w:val="20"/>
        </w:rPr>
        <w:t xml:space="preserve"> </w:t>
      </w:r>
      <w:r>
        <w:rPr>
          <w:b w:val="0"/>
          <w:bCs w:val="0"/>
          <w:color w:val="FF0000"/>
          <w:kern w:val="0"/>
          <w:sz w:val="20"/>
          <w:szCs w:val="20"/>
        </w:rPr>
        <w:t>Merkblatt 129</w:t>
      </w:r>
      <w:r>
        <w:rPr>
          <w:b w:val="0"/>
          <w:bCs w:val="0"/>
          <w:kern w:val="0"/>
          <w:sz w:val="20"/>
          <w:szCs w:val="20"/>
        </w:rPr>
        <w:t xml:space="preserve"> „Merkblatt 129 Brennbare Flüssigkeiten, polar, mit Wasser mischbar, </w:t>
      </w:r>
      <w:r>
        <w:rPr>
          <w:b w:val="0"/>
          <w:bCs w:val="0"/>
          <w:kern w:val="0"/>
          <w:sz w:val="20"/>
          <w:szCs w:val="20"/>
          <w:u w:val="single"/>
        </w:rPr>
        <w:t>schwach toxisch</w:t>
      </w:r>
      <w:r>
        <w:rPr>
          <w:b w:val="0"/>
          <w:bCs w:val="0"/>
          <w:kern w:val="0"/>
          <w:sz w:val="20"/>
          <w:szCs w:val="20"/>
        </w:rPr>
        <w:t xml:space="preserve"> wenn man über die UN Nummer den Stoff identifizieren kann.</w:t>
      </w:r>
    </w:p>
    <w:p>
      <w:pPr>
        <w:pStyle w:val="berschrift1"/>
        <w:ind w:left="567"/>
        <w:rPr>
          <w:b w:val="0"/>
          <w:bCs w:val="0"/>
          <w:kern w:val="0"/>
          <w:sz w:val="20"/>
          <w:szCs w:val="20"/>
        </w:rPr>
      </w:pPr>
      <w:r>
        <w:rPr>
          <w:b w:val="0"/>
          <w:bCs w:val="0"/>
          <w:color w:val="FF0000"/>
          <w:kern w:val="0"/>
          <w:sz w:val="24"/>
          <w:szCs w:val="24"/>
        </w:rPr>
        <w:t>Hinweis</w:t>
      </w:r>
      <w:r>
        <w:rPr>
          <w:b w:val="0"/>
          <w:bCs w:val="0"/>
          <w:kern w:val="0"/>
          <w:sz w:val="24"/>
          <w:szCs w:val="24"/>
        </w:rPr>
        <w:t>: Die Merkblätter beziehen sich immer auf eine Gruppe von Stoffen.</w:t>
      </w:r>
    </w:p>
    <w:p/>
    <w:p>
      <w:pPr>
        <w:ind w:left="567" w:hanging="851"/>
        <w:rPr>
          <w:rFonts w:cs="Arial"/>
          <w:b/>
          <w:iCs/>
          <w:color w:val="000000"/>
          <w:szCs w:val="20"/>
        </w:rPr>
      </w:pPr>
      <w:r>
        <w:rPr>
          <w:rFonts w:cs="Arial"/>
          <w:b/>
          <w:szCs w:val="20"/>
        </w:rPr>
        <w:t>3</w:t>
      </w:r>
      <w:r>
        <w:rPr>
          <w:rFonts w:cs="Arial"/>
          <w:szCs w:val="20"/>
        </w:rPr>
        <w:tab/>
      </w:r>
      <w:r>
        <w:rPr>
          <w:rFonts w:cs="Arial"/>
          <w:b/>
          <w:iCs/>
          <w:color w:val="000000"/>
          <w:szCs w:val="20"/>
        </w:rPr>
        <w:t xml:space="preserve">Bei einer Verkehrskontrolle im Mecklenburg-Vorpommerischen Stralsund werden mehrere Pakete (Gesamtgewicht 10 kg) eines weißen Feststoffs sichergestellt. Die Pakete haben eine Beschriftung in chinesischer Sprache. Der Inhalt konnte aber über die CAS Nummer </w:t>
      </w:r>
      <w:r>
        <w:rPr>
          <w:rFonts w:cs="Arial"/>
          <w:szCs w:val="20"/>
        </w:rPr>
        <w:t xml:space="preserve">59708-52-0 </w:t>
      </w:r>
      <w:r>
        <w:rPr>
          <w:rFonts w:cs="Arial"/>
          <w:b/>
          <w:iCs/>
          <w:color w:val="000000"/>
          <w:szCs w:val="20"/>
        </w:rPr>
        <w:t xml:space="preserve">identifiziert werden. </w:t>
      </w:r>
    </w:p>
    <w:p>
      <w:pPr>
        <w:ind w:left="567" w:hanging="851"/>
        <w:rPr>
          <w:rFonts w:cs="Arial"/>
          <w:b/>
          <w:iCs/>
          <w:color w:val="000000"/>
          <w:szCs w:val="20"/>
        </w:rPr>
      </w:pPr>
      <w:r>
        <w:rPr>
          <w:rFonts w:cs="Arial"/>
          <w:b/>
          <w:iCs/>
          <w:color w:val="000000"/>
          <w:szCs w:val="20"/>
        </w:rPr>
        <w:t>3.1</w:t>
      </w:r>
      <w:r>
        <w:rPr>
          <w:rFonts w:cs="Arial"/>
          <w:b/>
          <w:iCs/>
          <w:color w:val="000000"/>
          <w:szCs w:val="20"/>
        </w:rPr>
        <w:tab/>
        <w:t>Um welchen Stoff handelt es sich?</w:t>
      </w:r>
    </w:p>
    <w:p>
      <w:pPr>
        <w:ind w:left="567" w:hanging="851"/>
        <w:rPr>
          <w:rFonts w:cs="Arial"/>
          <w:b/>
          <w:iCs/>
          <w:color w:val="000000"/>
          <w:szCs w:val="20"/>
        </w:rPr>
      </w:pPr>
      <w:r>
        <w:rPr>
          <w:rFonts w:cs="Arial"/>
          <w:b/>
          <w:iCs/>
          <w:color w:val="000000"/>
          <w:szCs w:val="20"/>
        </w:rPr>
        <w:t>3.2</w:t>
      </w:r>
      <w:r>
        <w:rPr>
          <w:rFonts w:cs="Arial"/>
          <w:b/>
          <w:iCs/>
          <w:color w:val="000000"/>
          <w:szCs w:val="20"/>
        </w:rPr>
        <w:tab/>
        <w:t>Anhand der analgetischen Potenz kann man die Wirkstärke eines Betäubungsmittels feststellen. Wie ist der gesuchte Stoff zu beurteilen?</w:t>
      </w:r>
    </w:p>
    <w:p>
      <w:pPr>
        <w:ind w:left="567" w:hanging="851"/>
        <w:rPr>
          <w:rFonts w:cs="Arial"/>
          <w:iCs/>
          <w:color w:val="000000"/>
          <w:szCs w:val="20"/>
        </w:rPr>
      </w:pPr>
    </w:p>
    <w:p>
      <w:pPr>
        <w:ind w:left="567" w:hanging="851"/>
        <w:rPr>
          <w:rFonts w:cs="Arial"/>
          <w:iCs/>
          <w:color w:val="000000"/>
          <w:szCs w:val="20"/>
        </w:rPr>
      </w:pPr>
      <w:r>
        <w:rPr>
          <w:rFonts w:cs="Arial"/>
          <w:iCs/>
          <w:color w:val="000000"/>
          <w:szCs w:val="20"/>
        </w:rPr>
        <w:t>3.1</w:t>
      </w:r>
      <w:r>
        <w:rPr>
          <w:rFonts w:cs="Arial"/>
          <w:iCs/>
          <w:color w:val="000000"/>
          <w:szCs w:val="20"/>
        </w:rPr>
        <w:tab/>
      </w:r>
      <w:r>
        <w:rPr>
          <w:rFonts w:cs="Arial"/>
          <w:iCs/>
          <w:color w:val="FF0000"/>
          <w:szCs w:val="20"/>
        </w:rPr>
        <w:t>59708-52-0:</w:t>
      </w:r>
      <w:r>
        <w:rPr>
          <w:rFonts w:cs="Arial"/>
          <w:iCs/>
          <w:color w:val="000000"/>
          <w:szCs w:val="20"/>
        </w:rPr>
        <w:t xml:space="preserve"> </w:t>
      </w:r>
      <w:r>
        <w:rPr>
          <w:rFonts w:cs="Arial"/>
          <w:color w:val="333333"/>
          <w:szCs w:val="20"/>
          <w:shd w:val="clear" w:color="auto" w:fill="FFFFFF"/>
        </w:rPr>
        <w:t xml:space="preserve">Methyl-[1-phenethyl-4-(N-phenylpropionamido)-4-piperidincarboxylat] oder </w:t>
      </w:r>
      <w:r>
        <w:rPr>
          <w:rFonts w:cs="Arial"/>
          <w:iCs/>
          <w:color w:val="000000"/>
          <w:szCs w:val="20"/>
        </w:rPr>
        <w:t>Carfentanyl</w:t>
      </w:r>
    </w:p>
    <w:p>
      <w:pPr>
        <w:ind w:left="567" w:hanging="851"/>
        <w:rPr>
          <w:rFonts w:cs="Arial"/>
          <w:b/>
          <w:iCs/>
          <w:color w:val="000000"/>
          <w:szCs w:val="20"/>
        </w:rPr>
      </w:pPr>
      <w:r>
        <w:rPr>
          <w:rFonts w:cs="Arial"/>
          <w:iCs/>
          <w:color w:val="000000"/>
          <w:szCs w:val="20"/>
        </w:rPr>
        <w:t>3.2</w:t>
      </w:r>
      <w:r>
        <w:rPr>
          <w:rFonts w:cs="Arial"/>
          <w:iCs/>
          <w:color w:val="000000"/>
          <w:szCs w:val="20"/>
        </w:rPr>
        <w:tab/>
        <w:t xml:space="preserve">Nach dem Anwählen des Stoffes </w:t>
      </w:r>
      <w:r>
        <w:rPr>
          <w:rFonts w:cs="Arial"/>
          <w:iCs/>
          <w:color w:val="FF0000"/>
          <w:szCs w:val="20"/>
        </w:rPr>
        <w:t>:</w:t>
      </w:r>
      <w:r>
        <w:rPr>
          <w:rFonts w:cs="Arial"/>
          <w:iCs/>
          <w:color w:val="000000"/>
          <w:szCs w:val="20"/>
        </w:rPr>
        <w:t xml:space="preserve"> </w:t>
      </w:r>
      <w:r>
        <w:rPr>
          <w:rFonts w:cs="Arial"/>
          <w:color w:val="333333"/>
          <w:szCs w:val="20"/>
          <w:shd w:val="clear" w:color="auto" w:fill="FFFFFF"/>
        </w:rPr>
        <w:t>Methyl-[1-phenethyl-4-(N-phenylpropionamido)-4-piperidincarboxylat]. I</w:t>
      </w:r>
      <w:r>
        <w:rPr>
          <w:rFonts w:cs="Arial"/>
          <w:iCs/>
          <w:color w:val="000000"/>
          <w:szCs w:val="20"/>
        </w:rPr>
        <w:t>m blauen Menueband</w:t>
      </w:r>
      <w:r>
        <w:rPr>
          <w:rFonts w:cs="Arial"/>
          <w:b/>
          <w:iCs/>
          <w:color w:val="000000"/>
          <w:szCs w:val="20"/>
        </w:rPr>
        <w:t xml:space="preserve"> </w:t>
      </w:r>
      <w:r>
        <w:rPr>
          <w:rFonts w:cs="Arial"/>
          <w:iCs/>
          <w:color w:val="000000"/>
          <w:szCs w:val="20"/>
        </w:rPr>
        <w:t>den Punkt</w:t>
      </w:r>
      <w:r>
        <w:rPr>
          <w:rFonts w:cs="Arial"/>
          <w:b/>
          <w:iCs/>
          <w:color w:val="000000"/>
          <w:szCs w:val="20"/>
        </w:rPr>
        <w:t xml:space="preserve"> </w:t>
      </w:r>
      <w:r>
        <w:rPr>
          <w:rFonts w:cs="Arial"/>
          <w:iCs/>
          <w:color w:val="FF0000"/>
          <w:szCs w:val="20"/>
        </w:rPr>
        <w:t xml:space="preserve">Weitere Informationen </w:t>
      </w:r>
      <w:r>
        <w:rPr>
          <w:rFonts w:cs="Arial"/>
          <w:iCs/>
          <w:szCs w:val="20"/>
        </w:rPr>
        <w:t>anwählen.</w:t>
      </w:r>
      <w:r>
        <w:rPr>
          <w:rFonts w:cs="Arial"/>
          <w:iCs/>
          <w:color w:val="000000"/>
          <w:szCs w:val="20"/>
        </w:rPr>
        <w:t xml:space="preserve">(damit Sprung in IGS Stoffliste) </w:t>
      </w:r>
      <w:r>
        <w:rPr>
          <w:rFonts w:cs="Arial"/>
          <w:b/>
          <w:iCs/>
          <w:color w:val="000000"/>
          <w:szCs w:val="20"/>
        </w:rPr>
        <w:sym w:font="Wingdings" w:char="F0E8"/>
      </w:r>
      <w:r>
        <w:rPr>
          <w:rFonts w:cs="Arial"/>
          <w:b/>
          <w:iCs/>
          <w:color w:val="000000"/>
          <w:szCs w:val="20"/>
        </w:rPr>
        <w:t xml:space="preserve"> </w:t>
      </w:r>
      <w:r>
        <w:rPr>
          <w:rFonts w:cs="Arial"/>
          <w:iCs/>
          <w:color w:val="000000"/>
          <w:szCs w:val="20"/>
        </w:rPr>
        <w:t>Gefahren / Schutzmaßnahmen</w:t>
      </w:r>
      <w:r>
        <w:rPr>
          <w:rFonts w:cs="Arial"/>
          <w:iCs/>
          <w:color w:val="000000"/>
          <w:szCs w:val="20"/>
        </w:rPr>
        <w:sym w:font="Wingdings" w:char="F0E8"/>
      </w:r>
      <w:r>
        <w:rPr>
          <w:rFonts w:cs="Arial"/>
          <w:iCs/>
          <w:color w:val="000000"/>
          <w:szCs w:val="20"/>
        </w:rPr>
        <w:t xml:space="preserve"> medizinische Hinweise: </w:t>
      </w:r>
      <w:r>
        <w:rPr>
          <w:rFonts w:cs="Arial"/>
          <w:bCs/>
          <w:color w:val="3366FF"/>
          <w:szCs w:val="20"/>
          <w:u w:val="single"/>
        </w:rPr>
        <w:t xml:space="preserve">Analgetische Potenz </w:t>
      </w:r>
      <w:r>
        <w:rPr>
          <w:rFonts w:cs="Arial"/>
          <w:bCs/>
          <w:szCs w:val="20"/>
        </w:rPr>
        <w:t xml:space="preserve"> oder nach dem Wechsel in IGS Stoffliste hier im Feld Themen analgetische Potenz eingeben. Das System schlägt einem Menüpunkte vor. Wählt man einen dieser Punkte aus, springt man gleich an die richtige Stelle im Menue.</w:t>
      </w:r>
    </w:p>
    <w:p>
      <w:pPr>
        <w:ind w:left="567" w:hanging="851"/>
        <w:jc w:val="both"/>
        <w:rPr>
          <w:rFonts w:cs="Arial"/>
          <w:noProof/>
          <w:szCs w:val="20"/>
        </w:rPr>
      </w:pPr>
      <w:r>
        <w:rPr>
          <w:rFonts w:cs="Arial"/>
          <w:noProof/>
          <w:szCs w:val="20"/>
        </w:rPr>
        <w:tab/>
      </w:r>
      <w:r>
        <w:rPr>
          <w:rFonts w:cs="Arial"/>
          <w:noProof/>
          <w:szCs w:val="20"/>
        </w:rPr>
        <w:drawing>
          <wp:inline distT="0" distB="0" distL="0" distR="0">
            <wp:extent cx="5981700" cy="6985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81700" cy="698500"/>
                    </a:xfrm>
                    <a:prstGeom prst="rect">
                      <a:avLst/>
                    </a:prstGeom>
                    <a:noFill/>
                    <a:ln>
                      <a:noFill/>
                    </a:ln>
                  </pic:spPr>
                </pic:pic>
              </a:graphicData>
            </a:graphic>
          </wp:inline>
        </w:drawing>
      </w:r>
    </w:p>
    <w:p>
      <w:pPr>
        <w:ind w:left="567" w:hanging="851"/>
        <w:rPr>
          <w:rFonts w:cs="Arial"/>
          <w:noProof/>
          <w:szCs w:val="20"/>
        </w:rPr>
      </w:pPr>
      <w:r>
        <w:rPr>
          <w:rFonts w:cs="Arial"/>
          <w:noProof/>
          <w:szCs w:val="20"/>
        </w:rPr>
        <w:tab/>
      </w:r>
      <w:r>
        <w:rPr>
          <w:rFonts w:cs="Arial"/>
          <w:noProof/>
          <w:szCs w:val="20"/>
          <w:u w:val="single"/>
        </w:rPr>
        <w:t>Fazit</w:t>
      </w:r>
      <w:r>
        <w:rPr>
          <w:rFonts w:cs="Arial"/>
          <w:noProof/>
          <w:szCs w:val="20"/>
        </w:rPr>
        <w:t>: Die Freisetzung der Gesamtmenge wäre katastrophal.</w:t>
      </w:r>
    </w:p>
    <w:p>
      <w:pPr>
        <w:ind w:left="567" w:hanging="851"/>
        <w:rPr>
          <w:rFonts w:cs="Arial"/>
          <w:b/>
          <w:szCs w:val="20"/>
        </w:rPr>
      </w:pPr>
    </w:p>
    <w:p>
      <w:pPr>
        <w:ind w:left="567" w:hanging="851"/>
        <w:rPr>
          <w:rFonts w:cs="Arial"/>
          <w:szCs w:val="20"/>
        </w:rPr>
      </w:pPr>
      <w:r>
        <w:rPr>
          <w:rFonts w:cs="Arial"/>
          <w:b/>
          <w:noProof/>
          <w:szCs w:val="20"/>
        </w:rPr>
        <w:t>4</w:t>
      </w:r>
      <w:r>
        <w:rPr>
          <w:rFonts w:cs="Arial"/>
          <w:noProof/>
          <w:szCs w:val="20"/>
        </w:rPr>
        <w:tab/>
      </w:r>
      <w:r>
        <w:rPr>
          <w:rFonts w:cs="Arial"/>
          <w:b/>
          <w:bCs/>
          <w:szCs w:val="20"/>
        </w:rPr>
        <w:t>An der Uni wird beim Aufräumen eines alten laboreigenen Chemikalienlagers eine alte Flasche mit einer stark riechenden Substanz zerbrochen. Der Geruch verteilt sich schnell über den ganzen Flur.</w:t>
      </w:r>
    </w:p>
    <w:p>
      <w:pPr>
        <w:ind w:left="567" w:hanging="851"/>
        <w:rPr>
          <w:rFonts w:cs="Arial"/>
          <w:szCs w:val="20"/>
        </w:rPr>
      </w:pPr>
      <w:r>
        <w:rPr>
          <w:rFonts w:cs="Arial"/>
          <w:b/>
          <w:bCs/>
          <w:szCs w:val="20"/>
        </w:rPr>
        <w:tab/>
        <w:t>Auf dem handgeschriebenen Etikett ist nur noch ein Teil des Namens und der Summenformel zu lesen.</w:t>
      </w:r>
    </w:p>
    <w:p>
      <w:pPr>
        <w:ind w:left="567" w:hanging="851"/>
        <w:rPr>
          <w:rFonts w:cs="Arial"/>
          <w:szCs w:val="20"/>
        </w:rPr>
      </w:pPr>
      <w:r>
        <w:rPr>
          <w:rFonts w:cs="Arial"/>
          <w:b/>
          <w:bCs/>
          <w:szCs w:val="20"/>
        </w:rPr>
        <w:tab/>
        <w:t>Im Nachbarlabor werden zum gleichen Zeitpunkt Gasmessungen mit Prüfröhrchen für den Stoff Acrylnitril gemacht. Bei der Blindprobe mit Raumluft kommt es zu einer Farbreaktion der im Röhrchen befindlichen Substanz.</w:t>
      </w:r>
    </w:p>
    <w:p>
      <w:pPr>
        <w:ind w:left="567" w:hanging="851"/>
        <w:rPr>
          <w:rFonts w:cs="Arial"/>
          <w:b/>
          <w:szCs w:val="20"/>
        </w:rPr>
      </w:pPr>
      <w:r>
        <w:rPr>
          <w:rFonts w:cs="Arial"/>
          <w:b/>
          <w:szCs w:val="20"/>
        </w:rPr>
        <w:t>4.1</w:t>
      </w:r>
      <w:r>
        <w:rPr>
          <w:rFonts w:cs="Arial"/>
          <w:b/>
          <w:szCs w:val="20"/>
        </w:rPr>
        <w:tab/>
        <w:t xml:space="preserve">Welcher Stoff war in der Flasche? </w:t>
      </w:r>
    </w:p>
    <w:p>
      <w:pPr>
        <w:ind w:left="567" w:hanging="851"/>
        <w:rPr>
          <w:rFonts w:cs="Arial"/>
          <w:szCs w:val="20"/>
        </w:rPr>
      </w:pPr>
      <w:r>
        <w:rPr>
          <w:rFonts w:cs="Arial"/>
          <w:noProof/>
          <w:szCs w:val="20"/>
        </w:rPr>
        <w:drawing>
          <wp:anchor distT="0" distB="0" distL="114300" distR="114300" simplePos="0" relativeHeight="251650560" behindDoc="0" locked="0" layoutInCell="1" allowOverlap="1">
            <wp:simplePos x="0" y="0"/>
            <wp:positionH relativeFrom="column">
              <wp:posOffset>437515</wp:posOffset>
            </wp:positionH>
            <wp:positionV relativeFrom="paragraph">
              <wp:posOffset>149860</wp:posOffset>
            </wp:positionV>
            <wp:extent cx="5764530" cy="1772920"/>
            <wp:effectExtent l="0" t="0" r="0" b="0"/>
            <wp:wrapNone/>
            <wp:docPr id="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4530" cy="1772920"/>
                    </a:xfrm>
                    <a:prstGeom prst="rect">
                      <a:avLst/>
                    </a:prstGeom>
                    <a:noFill/>
                    <a:ln>
                      <a:noFill/>
                    </a:ln>
                  </pic:spPr>
                </pic:pic>
              </a:graphicData>
            </a:graphic>
            <wp14:sizeRelH relativeFrom="page">
              <wp14:pctWidth>0</wp14:pctWidth>
            </wp14:sizeRelH>
            <wp14:sizeRelV relativeFrom="page">
              <wp14:pctHeight>0</wp14:pctHeight>
            </wp14:sizeRelV>
          </wp:anchor>
        </w:drawing>
      </w:r>
    </w:p>
    <w:p>
      <w:pPr>
        <w:ind w:left="567" w:hanging="851"/>
        <w:rPr>
          <w:rFonts w:cs="Arial"/>
          <w:szCs w:val="20"/>
        </w:rPr>
      </w:pPr>
      <w:r>
        <w:rPr>
          <w:rFonts w:cs="Arial"/>
          <w:szCs w:val="20"/>
        </w:rPr>
        <w:t>4.1</w:t>
      </w:r>
      <w:r>
        <w:rPr>
          <w:rFonts w:cs="Arial"/>
          <w:szCs w:val="20"/>
        </w:rPr>
        <w:tab/>
      </w: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r>
        <w:rPr>
          <w:rFonts w:cs="Arial"/>
          <w:szCs w:val="20"/>
        </w:rPr>
        <w:tab/>
        <w:t>In der Flasche befand sich die Chemikalie „Thiophen“.</w:t>
      </w:r>
    </w:p>
    <w:p>
      <w:pPr>
        <w:rPr>
          <w:rFonts w:cs="Arial"/>
          <w:szCs w:val="20"/>
        </w:rPr>
      </w:pPr>
    </w:p>
    <w:p>
      <w:pPr>
        <w:ind w:left="567" w:hanging="851"/>
        <w:rPr>
          <w:rFonts w:cs="Arial"/>
          <w:b/>
          <w:color w:val="000000"/>
          <w:szCs w:val="20"/>
        </w:rPr>
      </w:pPr>
      <w:r>
        <w:rPr>
          <w:rFonts w:cs="Arial"/>
          <w:b/>
          <w:szCs w:val="20"/>
        </w:rPr>
        <w:t>5.</w:t>
      </w:r>
      <w:r>
        <w:rPr>
          <w:rFonts w:cs="Arial"/>
          <w:b/>
          <w:szCs w:val="20"/>
        </w:rPr>
        <w:tab/>
      </w:r>
      <w:r>
        <w:rPr>
          <w:rFonts w:cs="Arial"/>
          <w:b/>
          <w:color w:val="000000"/>
          <w:szCs w:val="20"/>
        </w:rPr>
        <w:t>Bei einem Unfall in Recklinghausen ist auf der Herner Straße 141 (51.5926, 7.20858) in der Nacht ein Gefahrguttransporter, der Schwefeldioxid in Gasstahlflaschen geladen hatte, umgekippt. Der Gefahrstoff droht auszutreten. Der Wind kommt aus südlicher Richtung.</w:t>
      </w:r>
    </w:p>
    <w:p>
      <w:pPr>
        <w:autoSpaceDE w:val="0"/>
        <w:autoSpaceDN w:val="0"/>
        <w:adjustRightInd w:val="0"/>
        <w:spacing w:after="240"/>
        <w:ind w:left="567" w:hanging="851"/>
        <w:rPr>
          <w:rFonts w:cs="Arial"/>
          <w:b/>
          <w:color w:val="000000"/>
          <w:szCs w:val="20"/>
        </w:rPr>
      </w:pPr>
      <w:r>
        <w:rPr>
          <w:rFonts w:cs="Arial"/>
          <w:b/>
          <w:color w:val="000000"/>
          <w:szCs w:val="20"/>
        </w:rPr>
        <w:lastRenderedPageBreak/>
        <w:t xml:space="preserve">5.1 </w:t>
      </w:r>
      <w:r>
        <w:rPr>
          <w:rFonts w:cs="Arial"/>
          <w:b/>
          <w:color w:val="000000"/>
          <w:szCs w:val="20"/>
        </w:rPr>
        <w:tab/>
        <w:t xml:space="preserve">Liegt bei einer kleinen Leckage die Vorderbruchstraße innerhalb des abzusperrenden Gebietes? </w:t>
      </w:r>
    </w:p>
    <w:p>
      <w:pPr>
        <w:autoSpaceDE w:val="0"/>
        <w:autoSpaceDN w:val="0"/>
        <w:adjustRightInd w:val="0"/>
        <w:ind w:left="567" w:hanging="851"/>
        <w:rPr>
          <w:rFonts w:cs="Arial"/>
          <w:b/>
          <w:color w:val="000000"/>
          <w:szCs w:val="20"/>
        </w:rPr>
      </w:pPr>
      <w:r>
        <w:rPr>
          <w:rFonts w:cs="Arial"/>
          <w:color w:val="000000"/>
          <w:szCs w:val="20"/>
        </w:rPr>
        <w:t>5.1</w:t>
      </w:r>
      <w:r>
        <w:rPr>
          <w:rFonts w:cs="Arial"/>
          <w:color w:val="000000"/>
          <w:szCs w:val="20"/>
        </w:rPr>
        <w:tab/>
      </w:r>
      <w:r>
        <w:rPr>
          <w:rFonts w:cs="Arial"/>
          <w:color w:val="FF0000"/>
          <w:szCs w:val="20"/>
        </w:rPr>
        <w:t>Schwefeldioxid</w:t>
      </w:r>
      <w:r>
        <w:rPr>
          <w:rFonts w:cs="Arial"/>
          <w:color w:val="000000"/>
          <w:szCs w:val="20"/>
        </w:rPr>
        <w:sym w:font="Wingdings" w:char="F0E8"/>
      </w:r>
      <w:r>
        <w:rPr>
          <w:rFonts w:cs="Arial"/>
          <w:color w:val="000000"/>
          <w:szCs w:val="20"/>
        </w:rPr>
        <w:t xml:space="preserve">  im Menueband „ERG Ausbreitungsrechnung“</w:t>
      </w:r>
    </w:p>
    <w:p>
      <w:pPr>
        <w:autoSpaceDE w:val="0"/>
        <w:autoSpaceDN w:val="0"/>
        <w:adjustRightInd w:val="0"/>
        <w:ind w:left="567" w:hanging="851"/>
        <w:rPr>
          <w:rFonts w:cs="Arial"/>
          <w:color w:val="000000"/>
          <w:szCs w:val="20"/>
        </w:rPr>
      </w:pPr>
      <w:r>
        <w:rPr>
          <w:rFonts w:cs="Arial"/>
          <w:noProof/>
          <w:color w:val="000000"/>
          <w:szCs w:val="20"/>
        </w:rPr>
        <mc:AlternateContent>
          <mc:Choice Requires="wps">
            <w:drawing>
              <wp:anchor distT="0" distB="0" distL="114300" distR="114300" simplePos="0" relativeHeight="251646464" behindDoc="0" locked="0" layoutInCell="1" allowOverlap="1">
                <wp:simplePos x="0" y="0"/>
                <wp:positionH relativeFrom="column">
                  <wp:posOffset>437515</wp:posOffset>
                </wp:positionH>
                <wp:positionV relativeFrom="paragraph">
                  <wp:posOffset>574040</wp:posOffset>
                </wp:positionV>
                <wp:extent cx="90805" cy="133350"/>
                <wp:effectExtent l="3810" t="635" r="635" b="0"/>
                <wp:wrapNone/>
                <wp:docPr id="43"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6" o:spid="_x0000_s1026" style="position:absolute;margin-left:34.45pt;margin-top:45.2pt;width:7.15pt;height:10.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" stroked="f"/>
            </w:pict>
          </mc:Fallback>
        </mc:AlternateContent>
      </w:r>
      <w:r>
        <w:rPr>
          <w:rFonts w:cs="Arial"/>
          <w:color w:val="000000"/>
          <w:szCs w:val="20"/>
        </w:rPr>
        <w:tab/>
      </w:r>
    </w:p>
    <w:p>
      <w:pPr>
        <w:autoSpaceDE w:val="0"/>
        <w:autoSpaceDN w:val="0"/>
        <w:adjustRightInd w:val="0"/>
        <w:ind w:left="567" w:hanging="851"/>
        <w:rPr>
          <w:rFonts w:cs="Arial"/>
          <w:color w:val="000000"/>
          <w:szCs w:val="20"/>
        </w:rPr>
      </w:pPr>
      <w:r>
        <w:rPr>
          <w:rFonts w:cs="Arial"/>
          <w:color w:val="000000"/>
          <w:szCs w:val="20"/>
        </w:rPr>
        <w:tab/>
        <w:t>Eingabe der Straße bzw. der GPS Daten oder Adresse, der Windrichtung, der Tageszeit und der Menge des ausgetretenen Gefahrgutes</w:t>
      </w:r>
    </w:p>
    <w:p>
      <w:pPr>
        <w:autoSpaceDE w:val="0"/>
        <w:autoSpaceDN w:val="0"/>
        <w:adjustRightInd w:val="0"/>
        <w:ind w:left="567" w:hanging="851"/>
        <w:rPr>
          <w:rFonts w:cs="Arial"/>
          <w:color w:val="000000"/>
          <w:szCs w:val="20"/>
        </w:rPr>
      </w:pPr>
      <w:r>
        <w:rPr>
          <w:rFonts w:cs="Arial"/>
          <w:color w:val="000000"/>
          <w:szCs w:val="20"/>
        </w:rPr>
        <w:tab/>
      </w:r>
    </w:p>
    <w:p>
      <w:pPr>
        <w:autoSpaceDE w:val="0"/>
        <w:autoSpaceDN w:val="0"/>
        <w:adjustRightInd w:val="0"/>
        <w:ind w:left="567" w:hanging="851"/>
        <w:rPr>
          <w:rFonts w:cs="Arial"/>
          <w:color w:val="000000"/>
          <w:szCs w:val="20"/>
        </w:rPr>
      </w:pPr>
      <w:r>
        <w:rPr>
          <w:rFonts w:cs="Arial"/>
          <w:noProof/>
          <w:szCs w:val="20"/>
        </w:rPr>
        <w:drawing>
          <wp:anchor distT="0" distB="0" distL="114300" distR="114300" simplePos="0" relativeHeight="251647488" behindDoc="0" locked="0" layoutInCell="1" allowOverlap="1">
            <wp:simplePos x="0" y="0"/>
            <wp:positionH relativeFrom="column">
              <wp:posOffset>401320</wp:posOffset>
            </wp:positionH>
            <wp:positionV relativeFrom="paragraph">
              <wp:posOffset>91440</wp:posOffset>
            </wp:positionV>
            <wp:extent cx="5095240" cy="2674620"/>
            <wp:effectExtent l="0" t="0" r="0" b="0"/>
            <wp:wrapNone/>
            <wp:docPr id="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95240" cy="2674620"/>
                    </a:xfrm>
                    <a:prstGeom prst="rect">
                      <a:avLst/>
                    </a:prstGeom>
                    <a:noFill/>
                    <a:ln>
                      <a:noFill/>
                    </a:ln>
                  </pic:spPr>
                </pic:pic>
              </a:graphicData>
            </a:graphic>
            <wp14:sizeRelH relativeFrom="page">
              <wp14:pctWidth>0</wp14:pctWidth>
            </wp14:sizeRelH>
            <wp14:sizeRelV relativeFrom="page">
              <wp14:pctHeight>0</wp14:pctHeight>
            </wp14:sizeRelV>
          </wp:anchor>
        </w:drawing>
      </w: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r>
        <w:rPr>
          <w:rFonts w:cs="Arial"/>
          <w:noProof/>
          <w:szCs w:val="20"/>
        </w:rPr>
        <mc:AlternateContent>
          <mc:Choice Requires="wps">
            <w:drawing>
              <wp:anchor distT="0" distB="0" distL="114300" distR="114300" simplePos="0" relativeHeight="251648512" behindDoc="0" locked="0" layoutInCell="1" allowOverlap="1">
                <wp:simplePos x="0" y="0"/>
                <wp:positionH relativeFrom="column">
                  <wp:posOffset>2135504</wp:posOffset>
                </wp:positionH>
                <wp:positionV relativeFrom="paragraph">
                  <wp:posOffset>86360</wp:posOffset>
                </wp:positionV>
                <wp:extent cx="730250" cy="589280"/>
                <wp:effectExtent l="32385" t="47625" r="37465" b="48895"/>
                <wp:wrapNone/>
                <wp:docPr id="42" name="Oval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90009">
                          <a:off x="0" y="0"/>
                          <a:ext cx="730250" cy="589280"/>
                        </a:xfrm>
                        <a:prstGeom prst="ellipse">
                          <a:avLst/>
                        </a:prstGeom>
                        <a:solidFill>
                          <a:srgbClr val="FFFFFF">
                            <a:alpha val="0"/>
                          </a:srgbClr>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8" o:spid="_x0000_s1026" style="position:absolute;margin-left:168.15pt;margin-top:6.8pt;width:57.5pt;height:46.4pt;rotation:-862900fd;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" strokecolor="red">
                <v:fill opacity="0"/>
              </v:oval>
            </w:pict>
          </mc:Fallback>
        </mc:AlternateContent>
      </w: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contextualSpacing/>
        <w:jc w:val="center"/>
        <w:rPr>
          <w:rFonts w:cs="Arial"/>
          <w:b/>
          <w:color w:val="00B050"/>
          <w:szCs w:val="20"/>
          <w:u w:val="single"/>
        </w:rPr>
      </w:pPr>
    </w:p>
    <w:p>
      <w:pPr>
        <w:ind w:left="567" w:hanging="851"/>
        <w:contextualSpacing/>
        <w:jc w:val="center"/>
        <w:rPr>
          <w:rFonts w:cs="Arial"/>
          <w:b/>
          <w:color w:val="00B050"/>
          <w:szCs w:val="20"/>
          <w:u w:val="single"/>
        </w:rPr>
      </w:pPr>
    </w:p>
    <w:p>
      <w:pPr>
        <w:ind w:left="567" w:hanging="851"/>
        <w:contextualSpacing/>
        <w:jc w:val="center"/>
        <w:rPr>
          <w:rFonts w:cs="Arial"/>
          <w:b/>
          <w:color w:val="00B050"/>
          <w:szCs w:val="20"/>
          <w:u w:val="single"/>
        </w:rPr>
      </w:pPr>
    </w:p>
    <w:p>
      <w:pPr>
        <w:ind w:left="567" w:hanging="851"/>
        <w:contextualSpacing/>
        <w:jc w:val="center"/>
        <w:rPr>
          <w:rFonts w:cs="Arial"/>
          <w:b/>
          <w:color w:val="00B050"/>
          <w:szCs w:val="20"/>
          <w:u w:val="single"/>
        </w:rPr>
      </w:pPr>
    </w:p>
    <w:p>
      <w:pPr>
        <w:autoSpaceDE w:val="0"/>
        <w:autoSpaceDN w:val="0"/>
        <w:adjustRightInd w:val="0"/>
        <w:ind w:left="567" w:hanging="851"/>
        <w:rPr>
          <w:rFonts w:cs="Arial"/>
          <w:color w:val="000000"/>
          <w:szCs w:val="20"/>
        </w:rPr>
      </w:pPr>
      <w:r>
        <w:rPr>
          <w:rFonts w:cs="Arial"/>
          <w:color w:val="000000"/>
          <w:szCs w:val="20"/>
        </w:rPr>
        <w:tab/>
        <w:t xml:space="preserve">Fazit die Vorderbruchstrasse liegt im Absperrbereich </w:t>
      </w:r>
    </w:p>
    <w:p>
      <w:pPr>
        <w:ind w:left="567" w:hanging="851"/>
        <w:rPr>
          <w:rFonts w:cs="Arial"/>
          <w:b/>
          <w:szCs w:val="20"/>
        </w:rPr>
      </w:pPr>
    </w:p>
    <w:p>
      <w:pPr>
        <w:ind w:left="567" w:hanging="851"/>
        <w:rPr>
          <w:rFonts w:cs="Arial"/>
          <w:szCs w:val="20"/>
        </w:rPr>
      </w:pPr>
    </w:p>
    <w:p>
      <w:pPr>
        <w:ind w:left="567" w:hanging="851"/>
        <w:rPr>
          <w:rFonts w:cs="Arial"/>
          <w:b/>
          <w:bCs/>
          <w:szCs w:val="20"/>
        </w:rPr>
      </w:pPr>
      <w:r>
        <w:rPr>
          <w:rFonts w:cs="Arial"/>
          <w:b/>
          <w:szCs w:val="20"/>
        </w:rPr>
        <w:t>6</w:t>
      </w:r>
      <w:r>
        <w:rPr>
          <w:rFonts w:cs="Arial"/>
          <w:b/>
          <w:szCs w:val="20"/>
        </w:rPr>
        <w:tab/>
      </w:r>
      <w:r>
        <w:rPr>
          <w:rFonts w:cs="Arial"/>
          <w:b/>
          <w:bCs/>
          <w:szCs w:val="20"/>
        </w:rPr>
        <w:t>Auf der Autobahn wird ein Gefahrguttransporter gestoppt, die Ladung ist mit einer beschädigten Plane abgedeckt. Am Transporter befindet sich eine orangefarbene Tafel ohne Nummern. Beim Heben der Plane werden Fässer mit Kaliumperoxid, Natriumhydroxid Plätzchen sowie Aceton entdeckt.</w:t>
      </w:r>
    </w:p>
    <w:p>
      <w:pPr>
        <w:ind w:left="567" w:hanging="851"/>
        <w:rPr>
          <w:rFonts w:cs="Arial"/>
          <w:b/>
          <w:bCs/>
          <w:szCs w:val="20"/>
        </w:rPr>
      </w:pPr>
      <w:r>
        <w:rPr>
          <w:rFonts w:cs="Arial"/>
          <w:b/>
          <w:bCs/>
          <w:szCs w:val="20"/>
        </w:rPr>
        <w:t>6.1</w:t>
      </w:r>
      <w:r>
        <w:rPr>
          <w:rFonts w:cs="Arial"/>
          <w:b/>
          <w:bCs/>
          <w:szCs w:val="20"/>
        </w:rPr>
        <w:tab/>
        <w:t>Gehören die drei Stoffe gemäß ADR2023 zu unterschiedlichen Verpackungsgruppen?</w:t>
      </w:r>
    </w:p>
    <w:p>
      <w:pPr>
        <w:ind w:left="567" w:hanging="851"/>
        <w:rPr>
          <w:rFonts w:cs="Arial"/>
          <w:b/>
          <w:bCs/>
          <w:szCs w:val="20"/>
        </w:rPr>
      </w:pPr>
      <w:r>
        <w:rPr>
          <w:rFonts w:cs="Arial"/>
          <w:b/>
          <w:bCs/>
          <w:szCs w:val="20"/>
        </w:rPr>
        <w:t>6.2</w:t>
      </w:r>
      <w:r>
        <w:rPr>
          <w:rFonts w:cs="Arial"/>
          <w:b/>
          <w:bCs/>
          <w:szCs w:val="20"/>
        </w:rPr>
        <w:tab/>
        <w:t xml:space="preserve">Für welchen Stoff gelten gemäß ADR2023 Spalte 9a Sondervorschriften für die Verpackung. Wie lautet die Codierung? </w:t>
      </w:r>
    </w:p>
    <w:p>
      <w:pPr>
        <w:ind w:left="567" w:hanging="851"/>
        <w:rPr>
          <w:rFonts w:cs="Arial"/>
          <w:bCs/>
          <w:szCs w:val="20"/>
        </w:rPr>
      </w:pPr>
      <w:r>
        <w:rPr>
          <w:rFonts w:cs="Arial"/>
          <w:bCs/>
          <w:szCs w:val="20"/>
        </w:rPr>
        <w:tab/>
      </w:r>
    </w:p>
    <w:p>
      <w:pPr>
        <w:ind w:left="567" w:hanging="851"/>
        <w:rPr>
          <w:rFonts w:cs="Arial"/>
          <w:b/>
          <w:bCs/>
          <w:szCs w:val="20"/>
        </w:rPr>
      </w:pPr>
    </w:p>
    <w:p>
      <w:pPr>
        <w:ind w:left="567" w:hanging="851"/>
        <w:rPr>
          <w:rFonts w:cs="Arial"/>
          <w:b/>
          <w:bCs/>
          <w:szCs w:val="20"/>
        </w:rPr>
      </w:pPr>
    </w:p>
    <w:p>
      <w:pPr>
        <w:ind w:left="567" w:hanging="851"/>
        <w:rPr>
          <w:rFonts w:cs="Arial"/>
          <w:bCs/>
          <w:szCs w:val="20"/>
        </w:rPr>
      </w:pPr>
      <w:r>
        <w:rPr>
          <w:rFonts w:cs="Arial"/>
          <w:bCs/>
          <w:szCs w:val="20"/>
        </w:rPr>
        <w:t>6.1</w:t>
      </w:r>
      <w:r>
        <w:rPr>
          <w:rFonts w:cs="Arial"/>
          <w:bCs/>
          <w:szCs w:val="20"/>
        </w:rPr>
        <w:tab/>
        <w:t>Kombinierte Suche über die Suchemaske mit „Oder“ Einstellung</w:t>
      </w:r>
    </w:p>
    <w:p>
      <w:pPr>
        <w:ind w:left="567" w:hanging="851"/>
        <w:rPr>
          <w:rFonts w:cs="Arial"/>
          <w:noProof/>
          <w:szCs w:val="20"/>
        </w:rPr>
      </w:pPr>
      <w:r>
        <w:rPr>
          <w:rFonts w:cs="Arial"/>
          <w:noProof/>
          <w:szCs w:val="20"/>
        </w:rPr>
        <w:drawing>
          <wp:anchor distT="0" distB="0" distL="114300" distR="114300" simplePos="0" relativeHeight="251694592" behindDoc="1" locked="0" layoutInCell="1" allowOverlap="1">
            <wp:simplePos x="0" y="0"/>
            <wp:positionH relativeFrom="column">
              <wp:posOffset>292901</wp:posOffset>
            </wp:positionH>
            <wp:positionV relativeFrom="paragraph">
              <wp:posOffset>101683</wp:posOffset>
            </wp:positionV>
            <wp:extent cx="4857750" cy="2184400"/>
            <wp:effectExtent l="0" t="0" r="0" b="6350"/>
            <wp:wrapNone/>
            <wp:docPr id="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57750" cy="2184400"/>
                    </a:xfrm>
                    <a:prstGeom prst="rect">
                      <a:avLst/>
                    </a:prstGeom>
                    <a:noFill/>
                    <a:ln>
                      <a:noFill/>
                    </a:ln>
                  </pic:spPr>
                </pic:pic>
              </a:graphicData>
            </a:graphic>
          </wp:anchor>
        </w:drawing>
      </w: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r>
        <w:rPr>
          <w:rFonts w:cs="Arial"/>
          <w:noProof/>
          <w:szCs w:val="20"/>
        </w:rPr>
        <mc:AlternateContent>
          <mc:Choice Requires="wps">
            <w:drawing>
              <wp:anchor distT="0" distB="0" distL="114300" distR="114300" simplePos="0" relativeHeight="251660800" behindDoc="0" locked="0" layoutInCell="1" allowOverlap="1">
                <wp:simplePos x="0" y="0"/>
                <wp:positionH relativeFrom="column">
                  <wp:posOffset>3966651</wp:posOffset>
                </wp:positionH>
                <wp:positionV relativeFrom="paragraph">
                  <wp:posOffset>31225</wp:posOffset>
                </wp:positionV>
                <wp:extent cx="341630" cy="490855"/>
                <wp:effectExtent l="51435" t="6985" r="6985" b="45085"/>
                <wp:wrapNone/>
                <wp:docPr id="36" name="AutoShap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1630" cy="4908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63" o:spid="_x0000_s1026" type="#_x0000_t32" style="position:absolute;margin-left:312.35pt;margin-top:2.45pt;width:26.9pt;height:38.65pt;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" strokecolor="red">
                <v:stroke endarrow="block"/>
              </v:shape>
            </w:pict>
          </mc:Fallback>
        </mc:AlternateContent>
      </w: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rPr>
          <w:rFonts w:cs="Arial"/>
          <w:noProof/>
          <w:szCs w:val="20"/>
        </w:rPr>
      </w:pPr>
      <w:r>
        <w:rPr>
          <w:rFonts w:cs="Arial"/>
          <w:noProof/>
          <w:szCs w:val="20"/>
        </w:rPr>
        <w:br w:type="page"/>
      </w:r>
    </w:p>
    <w:p>
      <w:pPr>
        <w:ind w:left="567" w:hanging="851"/>
        <w:rPr>
          <w:rFonts w:cs="Arial"/>
          <w:noProof/>
          <w:szCs w:val="20"/>
        </w:rPr>
      </w:pPr>
    </w:p>
    <w:p>
      <w:pPr>
        <w:ind w:left="567" w:hanging="851"/>
        <w:rPr>
          <w:rFonts w:cs="Arial"/>
          <w:szCs w:val="20"/>
        </w:rPr>
      </w:pPr>
      <w:r>
        <w:rPr>
          <w:rFonts w:cs="Arial"/>
          <w:noProof/>
          <w:szCs w:val="20"/>
        </w:rPr>
        <w:tab/>
      </w:r>
      <w:r>
        <w:rPr>
          <w:rFonts w:cs="Arial"/>
          <w:szCs w:val="20"/>
        </w:rPr>
        <w:t>In der Stoffauswahlmaske die gewünschten Stoffe mit Haken versehen und den Button Stoffvergleich betätigen.</w:t>
      </w:r>
    </w:p>
    <w:p>
      <w:pPr>
        <w:ind w:left="567" w:hanging="851"/>
        <w:rPr>
          <w:rFonts w:cs="Arial"/>
          <w:noProof/>
          <w:szCs w:val="20"/>
        </w:rPr>
      </w:pPr>
    </w:p>
    <w:p>
      <w:pPr>
        <w:ind w:left="567" w:hanging="851"/>
        <w:rPr>
          <w:rFonts w:cs="Arial"/>
          <w:noProof/>
          <w:szCs w:val="20"/>
        </w:rPr>
      </w:pPr>
      <w:r>
        <w:rPr>
          <w:rFonts w:cs="Arial"/>
          <w:noProof/>
          <w:szCs w:val="20"/>
        </w:rPr>
        <w:drawing>
          <wp:anchor distT="0" distB="0" distL="114300" distR="114300" simplePos="0" relativeHeight="251695616" behindDoc="1" locked="0" layoutInCell="1" allowOverlap="1">
            <wp:simplePos x="0" y="0"/>
            <wp:positionH relativeFrom="column">
              <wp:posOffset>411369</wp:posOffset>
            </wp:positionH>
            <wp:positionV relativeFrom="paragraph">
              <wp:posOffset>62230</wp:posOffset>
            </wp:positionV>
            <wp:extent cx="5765800" cy="2495550"/>
            <wp:effectExtent l="0" t="0" r="6350" b="0"/>
            <wp:wrapNone/>
            <wp:docPr id="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5800" cy="2495550"/>
                    </a:xfrm>
                    <a:prstGeom prst="rect">
                      <a:avLst/>
                    </a:prstGeom>
                    <a:noFill/>
                    <a:ln>
                      <a:noFill/>
                    </a:ln>
                  </pic:spPr>
                </pic:pic>
              </a:graphicData>
            </a:graphic>
          </wp:anchor>
        </w:drawing>
      </w:r>
    </w:p>
    <w:p>
      <w:pPr>
        <w:ind w:left="567" w:hanging="851"/>
        <w:rPr>
          <w:rFonts w:cs="Arial"/>
          <w:b/>
          <w:bCs/>
          <w:szCs w:val="20"/>
        </w:rPr>
      </w:pPr>
    </w:p>
    <w:p>
      <w:pPr>
        <w:ind w:left="567" w:hanging="851"/>
        <w:rPr>
          <w:rFonts w:cs="Arial"/>
          <w:b/>
          <w:bCs/>
          <w:szCs w:val="20"/>
        </w:rPr>
      </w:pPr>
    </w:p>
    <w:p>
      <w:pPr>
        <w:ind w:left="567" w:hanging="851"/>
        <w:rPr>
          <w:rFonts w:cs="Arial"/>
          <w:b/>
          <w:bCs/>
          <w:szCs w:val="20"/>
        </w:rPr>
      </w:pPr>
      <w:r>
        <w:rPr>
          <w:rFonts w:cs="Arial"/>
          <w:noProof/>
          <w:szCs w:val="20"/>
        </w:rPr>
        <mc:AlternateContent>
          <mc:Choice Requires="wps">
            <w:drawing>
              <wp:anchor distT="0" distB="0" distL="114300" distR="114300" simplePos="0" relativeHeight="251661824" behindDoc="0" locked="0" layoutInCell="1" allowOverlap="1">
                <wp:simplePos x="0" y="0"/>
                <wp:positionH relativeFrom="column">
                  <wp:posOffset>595049</wp:posOffset>
                </wp:positionH>
                <wp:positionV relativeFrom="paragraph">
                  <wp:posOffset>90971</wp:posOffset>
                </wp:positionV>
                <wp:extent cx="1001643" cy="45719"/>
                <wp:effectExtent l="19050" t="76200" r="27305" b="50165"/>
                <wp:wrapNone/>
                <wp:docPr id="34" name="Auto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01643" cy="45719"/>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4" o:spid="_x0000_s1026" type="#_x0000_t32" style="position:absolute;margin-left:46.85pt;margin-top:7.15pt;width:78.85pt;height:3.6pt;flip:x 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" strokecolor="red">
                <v:stroke endarrow="block"/>
              </v:shape>
            </w:pict>
          </mc:Fallback>
        </mc:AlternateContent>
      </w:r>
    </w:p>
    <w:p>
      <w:pPr>
        <w:ind w:left="567" w:hanging="851"/>
        <w:rPr>
          <w:rFonts w:cs="Arial"/>
          <w:b/>
          <w:bCs/>
          <w:szCs w:val="20"/>
        </w:rPr>
      </w:pPr>
    </w:p>
    <w:p>
      <w:pPr>
        <w:ind w:left="567" w:hanging="851"/>
        <w:rPr>
          <w:rFonts w:cs="Arial"/>
          <w:b/>
          <w:bCs/>
          <w:szCs w:val="20"/>
        </w:rPr>
      </w:pPr>
      <w:r>
        <w:rPr>
          <w:rFonts w:cs="Arial"/>
          <w:noProof/>
          <w:szCs w:val="20"/>
        </w:rPr>
        <mc:AlternateContent>
          <mc:Choice Requires="wps">
            <w:drawing>
              <wp:anchor distT="0" distB="0" distL="114300" distR="114300" simplePos="0" relativeHeight="251663872" behindDoc="0" locked="0" layoutInCell="1" allowOverlap="1">
                <wp:simplePos x="0" y="0"/>
                <wp:positionH relativeFrom="column">
                  <wp:posOffset>610373</wp:posOffset>
                </wp:positionH>
                <wp:positionV relativeFrom="paragraph">
                  <wp:posOffset>81280</wp:posOffset>
                </wp:positionV>
                <wp:extent cx="848995" cy="43180"/>
                <wp:effectExtent l="23495" t="62230" r="13335" b="8890"/>
                <wp:wrapNone/>
                <wp:docPr id="33" name="Auto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48995" cy="4318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6" o:spid="_x0000_s1026" type="#_x0000_t32" style="position:absolute;margin-left:48.05pt;margin-top:6.4pt;width:66.85pt;height:3.4pt;flip:x y;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" strokecolor="red">
                <v:stroke endarrow="block"/>
              </v:shape>
            </w:pict>
          </mc:Fallback>
        </mc:AlternateContent>
      </w:r>
    </w:p>
    <w:p>
      <w:pPr>
        <w:ind w:left="567" w:hanging="851"/>
        <w:rPr>
          <w:rFonts w:cs="Arial"/>
          <w:b/>
          <w:bCs/>
          <w:szCs w:val="20"/>
        </w:rPr>
      </w:pPr>
    </w:p>
    <w:p>
      <w:pPr>
        <w:ind w:left="567" w:hanging="851"/>
        <w:rPr>
          <w:rFonts w:cs="Arial"/>
          <w:b/>
          <w:bCs/>
          <w:szCs w:val="20"/>
        </w:rPr>
      </w:pPr>
      <w:r>
        <w:rPr>
          <w:rFonts w:cs="Arial"/>
          <w:noProof/>
          <w:szCs w:val="20"/>
        </w:rPr>
        <mc:AlternateContent>
          <mc:Choice Requires="wps">
            <w:drawing>
              <wp:anchor distT="0" distB="0" distL="114300" distR="114300" simplePos="0" relativeHeight="251664896" behindDoc="0" locked="0" layoutInCell="1" allowOverlap="1">
                <wp:simplePos x="0" y="0"/>
                <wp:positionH relativeFrom="column">
                  <wp:posOffset>541324</wp:posOffset>
                </wp:positionH>
                <wp:positionV relativeFrom="paragraph">
                  <wp:posOffset>99308</wp:posOffset>
                </wp:positionV>
                <wp:extent cx="848995" cy="43180"/>
                <wp:effectExtent l="22860" t="57785" r="13970" b="13335"/>
                <wp:wrapNone/>
                <wp:docPr id="35" name="AutoShap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48995" cy="4318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7" o:spid="_x0000_s1026" type="#_x0000_t32" style="position:absolute;margin-left:42.6pt;margin-top:7.8pt;width:66.85pt;height:3.4pt;flip:x 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" strokecolor="red">
                <v:stroke endarrow="block"/>
              </v:shape>
            </w:pict>
          </mc:Fallback>
        </mc:AlternateContent>
      </w:r>
    </w:p>
    <w:p>
      <w:pPr>
        <w:ind w:left="567" w:hanging="851"/>
        <w:rPr>
          <w:rFonts w:cs="Arial"/>
          <w:b/>
          <w:bCs/>
          <w:szCs w:val="20"/>
        </w:rPr>
      </w:pPr>
    </w:p>
    <w:p>
      <w:pPr>
        <w:ind w:left="567" w:hanging="851"/>
        <w:rPr>
          <w:rFonts w:cs="Arial"/>
          <w:b/>
          <w:bCs/>
          <w:szCs w:val="20"/>
        </w:rPr>
      </w:pPr>
    </w:p>
    <w:p>
      <w:pPr>
        <w:ind w:left="567" w:hanging="851"/>
        <w:rPr>
          <w:rFonts w:cs="Arial"/>
          <w:b/>
          <w:bCs/>
          <w:szCs w:val="20"/>
        </w:rPr>
      </w:pPr>
    </w:p>
    <w:p>
      <w:pPr>
        <w:ind w:left="567" w:hanging="851"/>
        <w:rPr>
          <w:rFonts w:cs="Arial"/>
          <w:b/>
          <w:bCs/>
          <w:szCs w:val="20"/>
        </w:rPr>
      </w:pPr>
    </w:p>
    <w:p>
      <w:pPr>
        <w:ind w:left="567" w:hanging="851"/>
        <w:rPr>
          <w:rFonts w:cs="Arial"/>
          <w:b/>
          <w:bCs/>
          <w:szCs w:val="20"/>
        </w:rPr>
      </w:pPr>
    </w:p>
    <w:p>
      <w:pPr>
        <w:ind w:left="567" w:hanging="851"/>
        <w:rPr>
          <w:rFonts w:cs="Arial"/>
          <w:b/>
          <w:bCs/>
          <w:szCs w:val="20"/>
        </w:rPr>
      </w:pPr>
    </w:p>
    <w:p>
      <w:pPr>
        <w:ind w:left="567" w:hanging="851"/>
        <w:rPr>
          <w:rFonts w:cs="Arial"/>
          <w:b/>
          <w:bCs/>
          <w:szCs w:val="20"/>
        </w:rPr>
      </w:pPr>
      <w:r>
        <w:rPr>
          <w:rFonts w:cs="Arial"/>
          <w:noProof/>
          <w:szCs w:val="20"/>
        </w:rPr>
        <mc:AlternateContent>
          <mc:Choice Requires="wps">
            <w:drawing>
              <wp:anchor distT="0" distB="0" distL="114300" distR="114300" simplePos="0" relativeHeight="251662848" behindDoc="0" locked="0" layoutInCell="1" allowOverlap="1">
                <wp:simplePos x="0" y="0"/>
                <wp:positionH relativeFrom="column">
                  <wp:posOffset>539750</wp:posOffset>
                </wp:positionH>
                <wp:positionV relativeFrom="paragraph">
                  <wp:posOffset>69464</wp:posOffset>
                </wp:positionV>
                <wp:extent cx="492760" cy="222885"/>
                <wp:effectExtent l="36195" t="11430" r="13970" b="60960"/>
                <wp:wrapNone/>
                <wp:docPr id="32"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2760" cy="22288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5" o:spid="_x0000_s1026" type="#_x0000_t32" style="position:absolute;margin-left:42.5pt;margin-top:5.45pt;width:38.8pt;height:17.55pt;flip:x;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" strokecolor="red">
                <v:stroke endarrow="block"/>
              </v:shape>
            </w:pict>
          </mc:Fallback>
        </mc:AlternateContent>
      </w:r>
    </w:p>
    <w:p>
      <w:pPr>
        <w:ind w:left="567" w:hanging="851"/>
        <w:rPr>
          <w:rFonts w:cs="Arial"/>
          <w:b/>
          <w:bCs/>
          <w:szCs w:val="20"/>
        </w:rPr>
      </w:pPr>
    </w:p>
    <w:p>
      <w:pPr>
        <w:ind w:left="567" w:hanging="851"/>
        <w:rPr>
          <w:rFonts w:cs="Arial"/>
          <w:b/>
          <w:bCs/>
          <w:szCs w:val="20"/>
        </w:rPr>
      </w:pPr>
    </w:p>
    <w:p>
      <w:pPr>
        <w:ind w:left="567" w:hanging="851"/>
        <w:rPr>
          <w:rFonts w:cs="Arial"/>
          <w:b/>
          <w:bCs/>
          <w:szCs w:val="20"/>
        </w:rPr>
      </w:pPr>
    </w:p>
    <w:p>
      <w:pPr>
        <w:ind w:left="567" w:hanging="851"/>
        <w:rPr>
          <w:rFonts w:cs="Arial"/>
          <w:b/>
          <w:bCs/>
          <w:szCs w:val="20"/>
        </w:rPr>
      </w:pPr>
    </w:p>
    <w:p>
      <w:pPr>
        <w:ind w:left="567" w:hanging="851"/>
        <w:rPr>
          <w:rFonts w:cs="Arial"/>
          <w:szCs w:val="20"/>
        </w:rPr>
      </w:pPr>
      <w:r>
        <w:rPr>
          <w:rFonts w:cs="Arial"/>
          <w:b/>
          <w:szCs w:val="20"/>
        </w:rPr>
        <w:tab/>
      </w:r>
      <w:r>
        <w:rPr>
          <w:rFonts w:cs="Arial"/>
          <w:szCs w:val="20"/>
        </w:rPr>
        <w:t>Anschließend in der Menüliste den Punkt Transportrecht wählen</w:t>
      </w:r>
    </w:p>
    <w:p>
      <w:pPr>
        <w:ind w:left="567" w:hanging="851"/>
        <w:rPr>
          <w:rFonts w:cs="Arial"/>
          <w:szCs w:val="20"/>
        </w:rPr>
      </w:pPr>
      <w:r>
        <w:rPr>
          <w:rFonts w:cs="Arial"/>
          <w:noProof/>
          <w:szCs w:val="20"/>
        </w:rPr>
        <w:drawing>
          <wp:anchor distT="0" distB="0" distL="114300" distR="114300" simplePos="0" relativeHeight="251691520" behindDoc="0" locked="0" layoutInCell="1" allowOverlap="1">
            <wp:simplePos x="0" y="0"/>
            <wp:positionH relativeFrom="column">
              <wp:posOffset>355241</wp:posOffset>
            </wp:positionH>
            <wp:positionV relativeFrom="paragraph">
              <wp:posOffset>150495</wp:posOffset>
            </wp:positionV>
            <wp:extent cx="5574665" cy="2230755"/>
            <wp:effectExtent l="0" t="0" r="6985" b="0"/>
            <wp:wrapNone/>
            <wp:docPr id="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74665" cy="2230755"/>
                    </a:xfrm>
                    <a:prstGeom prst="rect">
                      <a:avLst/>
                    </a:prstGeom>
                    <a:noFill/>
                    <a:ln>
                      <a:noFill/>
                    </a:ln>
                  </pic:spPr>
                </pic:pic>
              </a:graphicData>
            </a:graphic>
            <wp14:sizeRelH relativeFrom="margin">
              <wp14:pctWidth>0</wp14:pctWidth>
            </wp14:sizeRelH>
            <wp14:sizeRelV relativeFrom="margin">
              <wp14:pctHeight>0</wp14:pctHeight>
            </wp14:sizeRelV>
          </wp:anchor>
        </w:drawing>
      </w: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r>
        <w:rPr>
          <w:rFonts w:cs="Arial"/>
          <w:noProof/>
          <w:szCs w:val="20"/>
        </w:rPr>
        <mc:AlternateContent>
          <mc:Choice Requires="wps">
            <w:drawing>
              <wp:anchor distT="0" distB="0" distL="114300" distR="114300" simplePos="0" relativeHeight="251697664" behindDoc="0" locked="0" layoutInCell="1" allowOverlap="1">
                <wp:simplePos x="0" y="0"/>
                <wp:positionH relativeFrom="column">
                  <wp:posOffset>3156420</wp:posOffset>
                </wp:positionH>
                <wp:positionV relativeFrom="paragraph">
                  <wp:posOffset>103229</wp:posOffset>
                </wp:positionV>
                <wp:extent cx="492760" cy="222885"/>
                <wp:effectExtent l="36195" t="11430" r="13970" b="60960"/>
                <wp:wrapNone/>
                <wp:docPr id="65"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2760" cy="22288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5" o:spid="_x0000_s1026" type="#_x0000_t32" style="position:absolute;margin-left:248.55pt;margin-top:8.15pt;width:38.8pt;height:17.55pt;flip:x;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" strokecolor="red">
                <v:stroke endarrow="block"/>
              </v:shape>
            </w:pict>
          </mc:Fallback>
        </mc:AlternateContent>
      </w: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color w:val="3366FF"/>
          <w:szCs w:val="20"/>
          <w:u w:val="single"/>
        </w:rPr>
      </w:pPr>
      <w:r>
        <w:tab/>
      </w:r>
      <w:r>
        <w:rPr>
          <w:rFonts w:cs="Arial"/>
          <w:b/>
          <w:bCs/>
          <w:color w:val="3366FF"/>
          <w:szCs w:val="20"/>
          <w:u w:val="single"/>
        </w:rPr>
        <w:t>ADR 2021 (Transport Straßen) 3.2 Tabelle A</w:t>
      </w:r>
    </w:p>
    <w:p>
      <w:pPr>
        <w:ind w:left="567" w:hanging="851"/>
        <w:rPr>
          <w:rFonts w:cs="Arial"/>
          <w:szCs w:val="20"/>
        </w:rPr>
      </w:pPr>
      <w:r>
        <w:rPr>
          <w:rFonts w:cs="Arial"/>
          <w:noProof/>
          <w:szCs w:val="20"/>
        </w:rPr>
        <w:drawing>
          <wp:anchor distT="0" distB="0" distL="114300" distR="114300" simplePos="0" relativeHeight="251699712" behindDoc="1" locked="0" layoutInCell="1" allowOverlap="1">
            <wp:simplePos x="0" y="0"/>
            <wp:positionH relativeFrom="column">
              <wp:posOffset>204415</wp:posOffset>
            </wp:positionH>
            <wp:positionV relativeFrom="paragraph">
              <wp:posOffset>145415</wp:posOffset>
            </wp:positionV>
            <wp:extent cx="5759450" cy="323850"/>
            <wp:effectExtent l="0" t="0" r="0" b="0"/>
            <wp:wrapNone/>
            <wp:docPr id="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323850"/>
                    </a:xfrm>
                    <a:prstGeom prst="rect">
                      <a:avLst/>
                    </a:prstGeom>
                    <a:noFill/>
                    <a:ln>
                      <a:noFill/>
                    </a:ln>
                  </pic:spPr>
                </pic:pic>
              </a:graphicData>
            </a:graphic>
          </wp:anchor>
        </w:drawing>
      </w:r>
      <w:r>
        <w:rPr>
          <w:rFonts w:cs="Arial"/>
          <w:szCs w:val="20"/>
        </w:rPr>
        <w:tab/>
      </w:r>
    </w:p>
    <w:p>
      <w:pPr>
        <w:ind w:left="567" w:hanging="851"/>
        <w:rPr>
          <w:rFonts w:cs="Arial"/>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r>
        <w:rPr>
          <w:rFonts w:cs="Arial"/>
          <w:noProof/>
          <w:szCs w:val="20"/>
        </w:rPr>
        <w:drawing>
          <wp:anchor distT="0" distB="0" distL="114300" distR="114300" simplePos="0" relativeHeight="251698688" behindDoc="1" locked="0" layoutInCell="1" allowOverlap="1">
            <wp:simplePos x="0" y="0"/>
            <wp:positionH relativeFrom="column">
              <wp:posOffset>354716</wp:posOffset>
            </wp:positionH>
            <wp:positionV relativeFrom="paragraph">
              <wp:posOffset>32661</wp:posOffset>
            </wp:positionV>
            <wp:extent cx="5759450" cy="857250"/>
            <wp:effectExtent l="0" t="0" r="0" b="0"/>
            <wp:wrapNone/>
            <wp:docPr id="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857250"/>
                    </a:xfrm>
                    <a:prstGeom prst="rect">
                      <a:avLst/>
                    </a:prstGeom>
                    <a:noFill/>
                    <a:ln>
                      <a:noFill/>
                    </a:ln>
                  </pic:spPr>
                </pic:pic>
              </a:graphicData>
            </a:graphic>
          </wp:anchor>
        </w:drawing>
      </w:r>
    </w:p>
    <w:p>
      <w:pPr>
        <w:ind w:left="567" w:hanging="851"/>
        <w:rPr>
          <w:rFonts w:cs="Arial"/>
          <w:noProof/>
          <w:szCs w:val="20"/>
        </w:rPr>
      </w:pPr>
    </w:p>
    <w:p>
      <w:pPr>
        <w:ind w:left="567" w:hanging="851"/>
        <w:rPr>
          <w:rFonts w:cs="Arial"/>
          <w:noProof/>
          <w:szCs w:val="20"/>
        </w:rPr>
      </w:pPr>
      <w:r>
        <w:rPr>
          <w:rFonts w:cs="Arial"/>
          <w:noProof/>
          <w:szCs w:val="20"/>
        </w:rPr>
        <mc:AlternateContent>
          <mc:Choice Requires="wps">
            <w:drawing>
              <wp:anchor distT="0" distB="0" distL="114300" distR="114300" simplePos="0" relativeHeight="251667968" behindDoc="0" locked="0" layoutInCell="1" allowOverlap="1">
                <wp:simplePos x="0" y="0"/>
                <wp:positionH relativeFrom="column">
                  <wp:posOffset>747379</wp:posOffset>
                </wp:positionH>
                <wp:positionV relativeFrom="paragraph">
                  <wp:posOffset>54869</wp:posOffset>
                </wp:positionV>
                <wp:extent cx="492760" cy="222885"/>
                <wp:effectExtent l="36830" t="10795" r="13335" b="61595"/>
                <wp:wrapNone/>
                <wp:docPr id="2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2760" cy="22288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0" o:spid="_x0000_s1026" type="#_x0000_t32" style="position:absolute;margin-left:58.85pt;margin-top:4.3pt;width:38.8pt;height:17.55pt;flip:x;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" strokecolor="red">
                <v:stroke endarrow="block"/>
              </v:shape>
            </w:pict>
          </mc:Fallback>
        </mc:AlternateContent>
      </w:r>
      <w:r>
        <w:rPr>
          <w:rFonts w:cs="Arial"/>
          <w:noProof/>
          <w:szCs w:val="20"/>
        </w:rPr>
        <mc:AlternateContent>
          <mc:Choice Requires="wps">
            <w:drawing>
              <wp:anchor distT="0" distB="0" distL="114300" distR="114300" simplePos="0" relativeHeight="251666944" behindDoc="0" locked="0" layoutInCell="1" allowOverlap="1">
                <wp:simplePos x="0" y="0"/>
                <wp:positionH relativeFrom="column">
                  <wp:posOffset>5440045</wp:posOffset>
                </wp:positionH>
                <wp:positionV relativeFrom="paragraph">
                  <wp:posOffset>33353</wp:posOffset>
                </wp:positionV>
                <wp:extent cx="492760" cy="222885"/>
                <wp:effectExtent l="38100" t="10795" r="12065" b="61595"/>
                <wp:wrapNone/>
                <wp:docPr id="31" name="AutoShap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2760" cy="22288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9" o:spid="_x0000_s1026" type="#_x0000_t32" style="position:absolute;margin-left:428.35pt;margin-top:2.65pt;width:38.8pt;height:17.55pt;flip:x;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" strokecolor="red">
                <v:stroke endarrow="block"/>
              </v:shape>
            </w:pict>
          </mc:Fallback>
        </mc:AlternateContent>
      </w:r>
      <w:r>
        <w:rPr>
          <w:rFonts w:cs="Arial"/>
          <w:noProof/>
          <w:szCs w:val="20"/>
        </w:rPr>
        <mc:AlternateContent>
          <mc:Choice Requires="wps">
            <w:drawing>
              <wp:anchor distT="0" distB="0" distL="114300" distR="114300" simplePos="0" relativeHeight="251665920" behindDoc="0" locked="0" layoutInCell="1" allowOverlap="1">
                <wp:simplePos x="0" y="0"/>
                <wp:positionH relativeFrom="column">
                  <wp:posOffset>3003136</wp:posOffset>
                </wp:positionH>
                <wp:positionV relativeFrom="paragraph">
                  <wp:posOffset>9994</wp:posOffset>
                </wp:positionV>
                <wp:extent cx="492760" cy="222885"/>
                <wp:effectExtent l="40640" t="10795" r="9525" b="61595"/>
                <wp:wrapNone/>
                <wp:docPr id="30" name="AutoShap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2760" cy="22288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8" o:spid="_x0000_s1026" type="#_x0000_t32" style="position:absolute;margin-left:236.45pt;margin-top:.8pt;width:38.8pt;height:17.55pt;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" strokecolor="red">
                <v:stroke endarrow="block"/>
              </v:shape>
            </w:pict>
          </mc:Fallback>
        </mc:AlternateContent>
      </w: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r>
        <w:rPr>
          <w:rFonts w:cs="Arial"/>
          <w:noProof/>
          <w:szCs w:val="20"/>
        </w:rPr>
        <w:tab/>
        <w:t>Kaliumperoxid: Verpackungsgruppe I</w:t>
      </w:r>
    </w:p>
    <w:p>
      <w:pPr>
        <w:ind w:left="567" w:hanging="851"/>
        <w:rPr>
          <w:rFonts w:cs="Arial"/>
          <w:noProof/>
          <w:szCs w:val="20"/>
        </w:rPr>
      </w:pPr>
      <w:r>
        <w:rPr>
          <w:rFonts w:cs="Arial"/>
          <w:noProof/>
          <w:szCs w:val="20"/>
        </w:rPr>
        <w:tab/>
        <w:t>Aceton: Verpackungsgruppe II</w:t>
      </w:r>
    </w:p>
    <w:p>
      <w:pPr>
        <w:ind w:left="567" w:hanging="851"/>
        <w:rPr>
          <w:rFonts w:cs="Arial"/>
          <w:noProof/>
          <w:szCs w:val="20"/>
        </w:rPr>
      </w:pPr>
      <w:r>
        <w:rPr>
          <w:rFonts w:cs="Arial"/>
          <w:noProof/>
          <w:szCs w:val="20"/>
        </w:rPr>
        <w:tab/>
        <w:t>Natriumhydroxid: Verpackungsgruppe II</w:t>
      </w:r>
    </w:p>
    <w:p>
      <w:pPr>
        <w:rPr>
          <w:rFonts w:cs="Arial"/>
          <w:noProof/>
          <w:szCs w:val="20"/>
        </w:rPr>
      </w:pPr>
      <w:r>
        <w:rPr>
          <w:rFonts w:cs="Arial"/>
          <w:noProof/>
          <w:szCs w:val="20"/>
        </w:rPr>
        <w:br w:type="page"/>
      </w:r>
    </w:p>
    <w:p>
      <w:pPr>
        <w:ind w:left="567" w:hanging="851"/>
        <w:rPr>
          <w:rFonts w:cs="Arial"/>
          <w:color w:val="3366FF"/>
          <w:szCs w:val="20"/>
          <w:u w:val="single"/>
        </w:rPr>
      </w:pPr>
      <w:r>
        <w:rPr>
          <w:rFonts w:cs="Arial"/>
          <w:szCs w:val="20"/>
        </w:rPr>
        <w:lastRenderedPageBreak/>
        <w:t>6.2</w:t>
      </w:r>
      <w:r>
        <w:rPr>
          <w:rFonts w:cs="Arial"/>
          <w:szCs w:val="20"/>
        </w:rPr>
        <w:tab/>
      </w:r>
      <w:hyperlink r:id="rId19" w:history="1">
        <w:r>
          <w:rPr>
            <w:rStyle w:val="Hyperlink"/>
            <w:rFonts w:cs="Arial"/>
            <w:b/>
            <w:bCs/>
            <w:color w:val="2E5892"/>
            <w:u w:val="none"/>
          </w:rPr>
          <w:t> </w:t>
        </w:r>
      </w:hyperlink>
      <w:r>
        <w:rPr>
          <w:rFonts w:cs="Arial"/>
          <w:b/>
          <w:bCs/>
          <w:color w:val="3366FF"/>
          <w:szCs w:val="20"/>
          <w:u w:val="single"/>
        </w:rPr>
        <w:t>ADR 2023 (Transport Straßen) 3.2 Tabelle A</w:t>
      </w:r>
    </w:p>
    <w:p>
      <w:pPr>
        <w:ind w:left="567" w:hanging="851"/>
        <w:rPr>
          <w:rFonts w:cs="Arial"/>
          <w:noProof/>
          <w:szCs w:val="20"/>
        </w:rPr>
      </w:pPr>
      <w:r>
        <w:rPr>
          <w:rFonts w:cs="Arial"/>
          <w:noProof/>
          <w:szCs w:val="20"/>
        </w:rPr>
        <w:drawing>
          <wp:anchor distT="0" distB="0" distL="114300" distR="114300" simplePos="0" relativeHeight="251700736" behindDoc="1" locked="0" layoutInCell="1" allowOverlap="1">
            <wp:simplePos x="0" y="0"/>
            <wp:positionH relativeFrom="column">
              <wp:posOffset>330968</wp:posOffset>
            </wp:positionH>
            <wp:positionV relativeFrom="paragraph">
              <wp:posOffset>122659</wp:posOffset>
            </wp:positionV>
            <wp:extent cx="5760720" cy="888217"/>
            <wp:effectExtent l="0" t="0" r="0" b="7620"/>
            <wp:wrapNone/>
            <wp:docPr id="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888217"/>
                    </a:xfrm>
                    <a:prstGeom prst="rect">
                      <a:avLst/>
                    </a:prstGeom>
                    <a:noFill/>
                    <a:ln>
                      <a:noFill/>
                    </a:ln>
                  </pic:spPr>
                </pic:pic>
              </a:graphicData>
            </a:graphic>
          </wp:anchor>
        </w:drawing>
      </w:r>
      <w:r>
        <w:rPr>
          <w:rFonts w:cs="Arial"/>
          <w:noProof/>
          <w:szCs w:val="20"/>
        </w:rPr>
        <w:drawing>
          <wp:anchor distT="0" distB="0" distL="114300" distR="114300" simplePos="0" relativeHeight="251701760" behindDoc="1" locked="0" layoutInCell="1" allowOverlap="1">
            <wp:simplePos x="0" y="0"/>
            <wp:positionH relativeFrom="column">
              <wp:posOffset>553464</wp:posOffset>
            </wp:positionH>
            <wp:positionV relativeFrom="paragraph">
              <wp:posOffset>62893</wp:posOffset>
            </wp:positionV>
            <wp:extent cx="5759450" cy="323850"/>
            <wp:effectExtent l="0" t="0" r="0" b="0"/>
            <wp:wrapNone/>
            <wp:docPr id="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323850"/>
                    </a:xfrm>
                    <a:prstGeom prst="rect">
                      <a:avLst/>
                    </a:prstGeom>
                    <a:noFill/>
                    <a:ln>
                      <a:noFill/>
                    </a:ln>
                  </pic:spPr>
                </pic:pic>
              </a:graphicData>
            </a:graphic>
          </wp:anchor>
        </w:drawing>
      </w:r>
    </w:p>
    <w:p>
      <w:pPr>
        <w:ind w:left="567" w:hanging="851"/>
        <w:rPr>
          <w:rFonts w:cs="Arial"/>
          <w:noProof/>
          <w:szCs w:val="20"/>
        </w:rPr>
      </w:pPr>
    </w:p>
    <w:p>
      <w:pPr>
        <w:ind w:left="567" w:hanging="851"/>
        <w:rPr>
          <w:rFonts w:cs="Arial"/>
          <w:noProof/>
          <w:szCs w:val="20"/>
        </w:rPr>
      </w:pPr>
      <w:r>
        <w:rPr>
          <w:rFonts w:cs="Arial"/>
          <w:noProof/>
          <w:szCs w:val="20"/>
        </w:rPr>
        <mc:AlternateContent>
          <mc:Choice Requires="wps">
            <w:drawing>
              <wp:anchor distT="0" distB="0" distL="114300" distR="114300" simplePos="0" relativeHeight="251693568" behindDoc="0" locked="0" layoutInCell="1" allowOverlap="1">
                <wp:simplePos x="0" y="0"/>
                <wp:positionH relativeFrom="column">
                  <wp:posOffset>4885690</wp:posOffset>
                </wp:positionH>
                <wp:positionV relativeFrom="paragraph">
                  <wp:posOffset>110490</wp:posOffset>
                </wp:positionV>
                <wp:extent cx="492760" cy="222885"/>
                <wp:effectExtent l="34290" t="9525" r="6350" b="53340"/>
                <wp:wrapNone/>
                <wp:docPr id="28" name="AutoShap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2760" cy="22288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71" o:spid="_x0000_s1026" type="#_x0000_t32" style="position:absolute;margin-left:384.7pt;margin-top:8.7pt;width:38.8pt;height:17.55pt;flip:x;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" strokecolor="red">
                <v:stroke endarrow="block"/>
              </v:shape>
            </w:pict>
          </mc:Fallback>
        </mc:AlternateContent>
      </w:r>
    </w:p>
    <w:p>
      <w:pPr>
        <w:ind w:left="567" w:hanging="851"/>
        <w:rPr>
          <w:rFonts w:cs="Arial"/>
          <w:noProof/>
          <w:szCs w:val="20"/>
        </w:rPr>
      </w:pPr>
    </w:p>
    <w:p>
      <w:pPr>
        <w:ind w:left="567" w:hanging="851"/>
        <w:rPr>
          <w:rFonts w:cs="Arial"/>
          <w:noProof/>
          <w:szCs w:val="20"/>
        </w:rPr>
      </w:pPr>
    </w:p>
    <w:p>
      <w:pPr>
        <w:ind w:left="567" w:hanging="851"/>
        <w:rPr>
          <w:rFonts w:cs="Arial"/>
          <w:noProof/>
          <w:szCs w:val="20"/>
        </w:rPr>
      </w:pP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5223"/>
      </w:tblGrid>
      <w:tr>
        <w:tc>
          <w:tcPr>
            <w:tcW w:w="0" w:type="auto"/>
            <w:shd w:val="clear" w:color="auto" w:fill="FFFFFF"/>
            <w:tcMar>
              <w:top w:w="0" w:type="dxa"/>
              <w:left w:w="0" w:type="dxa"/>
              <w:bottom w:w="0" w:type="dxa"/>
              <w:right w:w="120" w:type="dxa"/>
            </w:tcMar>
            <w:vAlign w:val="center"/>
            <w:hideMark/>
          </w:tcPr>
          <w:p>
            <w:pPr>
              <w:ind w:left="567"/>
              <w:jc w:val="both"/>
              <w:rPr>
                <w:rFonts w:cs="Arial"/>
                <w:noProof/>
                <w:szCs w:val="20"/>
              </w:rPr>
            </w:pPr>
          </w:p>
          <w:p>
            <w:pPr>
              <w:ind w:left="567"/>
              <w:jc w:val="both"/>
              <w:rPr>
                <w:rFonts w:cs="Arial"/>
                <w:color w:val="333333"/>
                <w:szCs w:val="20"/>
              </w:rPr>
            </w:pPr>
            <w:r>
              <w:rPr>
                <w:rFonts w:cs="Arial"/>
                <w:noProof/>
                <w:szCs w:val="20"/>
              </w:rPr>
              <w:t>Für Natriumhydroxid gilt die Sonderverpackung B4.</w:t>
            </w:r>
          </w:p>
          <w:p>
            <w:pPr>
              <w:ind w:left="567"/>
              <w:jc w:val="both"/>
              <w:rPr>
                <w:rFonts w:cs="Arial"/>
                <w:color w:val="333333"/>
                <w:szCs w:val="20"/>
              </w:rPr>
            </w:pPr>
          </w:p>
        </w:tc>
      </w:tr>
    </w:tbl>
    <w:p>
      <w:pPr>
        <w:ind w:left="567"/>
        <w:jc w:val="both"/>
        <w:rPr>
          <w:rFonts w:cs="Arial"/>
          <w:noProof/>
          <w:szCs w:val="20"/>
        </w:rPr>
      </w:pPr>
    </w:p>
    <w:p>
      <w:pPr>
        <w:ind w:left="567" w:hanging="851"/>
        <w:rPr>
          <w:rFonts w:cs="Arial"/>
          <w:b/>
          <w:szCs w:val="20"/>
        </w:rPr>
      </w:pPr>
      <w:r>
        <w:rPr>
          <w:rFonts w:cs="Arial"/>
          <w:b/>
          <w:szCs w:val="20"/>
        </w:rPr>
        <w:t xml:space="preserve">7. </w:t>
      </w:r>
      <w:r>
        <w:rPr>
          <w:rFonts w:cs="Arial"/>
          <w:b/>
          <w:szCs w:val="20"/>
        </w:rPr>
        <w:tab/>
        <w:t>Beim Brand einer Lagerhalle hat die Feuerwehr die Information bekommen, dass in der Halle zahlreiche Ionisationsrauchmelder mit Americium 241 gelagert wurden.</w:t>
      </w:r>
    </w:p>
    <w:p>
      <w:pPr>
        <w:ind w:left="567" w:hanging="851"/>
        <w:rPr>
          <w:rFonts w:cs="Arial"/>
          <w:b/>
          <w:szCs w:val="20"/>
        </w:rPr>
      </w:pPr>
      <w:r>
        <w:rPr>
          <w:rFonts w:cs="Arial"/>
          <w:b/>
          <w:szCs w:val="20"/>
        </w:rPr>
        <w:t>7.1</w:t>
      </w:r>
      <w:r>
        <w:rPr>
          <w:rFonts w:cs="Arial"/>
          <w:b/>
          <w:szCs w:val="20"/>
        </w:rPr>
        <w:tab/>
        <w:t>Welche Erste Hilfe Maßnahmen müssen bei einer Dekontamination eingeleitet werden?</w:t>
      </w:r>
    </w:p>
    <w:p>
      <w:pPr>
        <w:ind w:left="567" w:hanging="851"/>
        <w:rPr>
          <w:rFonts w:cs="Arial"/>
          <w:b/>
          <w:szCs w:val="20"/>
        </w:rPr>
      </w:pPr>
      <w:r>
        <w:rPr>
          <w:rFonts w:cs="Arial"/>
          <w:b/>
          <w:szCs w:val="20"/>
        </w:rPr>
        <w:t>7.2</w:t>
      </w:r>
      <w:r>
        <w:rPr>
          <w:rFonts w:cs="Arial"/>
          <w:b/>
          <w:szCs w:val="20"/>
        </w:rPr>
        <w:tab/>
        <w:t>Bis zu welchem Grenzwert (Bq/cm²), darf laut StrlSchV Anl.4 das Gebäude zum Abriss freigegeben werden?</w:t>
      </w:r>
    </w:p>
    <w:p>
      <w:pPr>
        <w:ind w:left="567" w:hanging="851"/>
        <w:rPr>
          <w:rFonts w:cs="Arial"/>
          <w:b/>
          <w:szCs w:val="20"/>
        </w:rPr>
      </w:pPr>
      <w:r>
        <w:rPr>
          <w:rFonts w:cs="Arial"/>
          <w:b/>
          <w:szCs w:val="20"/>
        </w:rPr>
        <w:t>7.3</w:t>
      </w:r>
      <w:r>
        <w:rPr>
          <w:rFonts w:cs="Arial"/>
          <w:b/>
          <w:szCs w:val="20"/>
        </w:rPr>
        <w:tab/>
        <w:t xml:space="preserve">Mit welchen Zerfallsprodukten muss laut Zerfallskette zu rechnen sein? </w:t>
      </w:r>
    </w:p>
    <w:p>
      <w:pPr>
        <w:ind w:left="567"/>
        <w:jc w:val="both"/>
        <w:rPr>
          <w:rFonts w:cs="Arial"/>
          <w:noProof/>
          <w:szCs w:val="20"/>
        </w:rPr>
      </w:pPr>
    </w:p>
    <w:p>
      <w:pPr>
        <w:ind w:left="567" w:hanging="851"/>
        <w:rPr>
          <w:rFonts w:cs="Arial"/>
          <w:szCs w:val="20"/>
        </w:rPr>
      </w:pPr>
      <w:r>
        <w:rPr>
          <w:rFonts w:cs="Arial"/>
          <w:szCs w:val="20"/>
        </w:rPr>
        <w:t>7.1</w:t>
      </w:r>
      <w:r>
        <w:rPr>
          <w:rFonts w:cs="Arial"/>
          <w:szCs w:val="20"/>
        </w:rPr>
        <w:tab/>
      </w:r>
      <w:r>
        <w:rPr>
          <w:rFonts w:cs="Arial"/>
          <w:color w:val="FF0000"/>
          <w:szCs w:val="20"/>
        </w:rPr>
        <w:t xml:space="preserve">Americium 241 </w:t>
      </w:r>
      <w:r>
        <w:rPr>
          <w:rFonts w:cs="Arial"/>
          <w:szCs w:val="20"/>
        </w:rPr>
        <w:sym w:font="Wingdings" w:char="F0E8"/>
      </w:r>
      <w:r>
        <w:rPr>
          <w:rFonts w:cs="Arial"/>
          <w:szCs w:val="20"/>
        </w:rPr>
        <w:t xml:space="preserve"> Erste Hilfe:</w:t>
      </w:r>
    </w:p>
    <w:p>
      <w:pPr>
        <w:ind w:left="567" w:hanging="851"/>
        <w:rPr>
          <w:rFonts w:cs="Arial"/>
          <w:szCs w:val="20"/>
        </w:rPr>
      </w:pPr>
      <w:r>
        <w:rPr>
          <w:noProof/>
        </w:rPr>
        <w:drawing>
          <wp:anchor distT="0" distB="0" distL="114300" distR="114300" simplePos="0" relativeHeight="251705856" behindDoc="1" locked="0" layoutInCell="1" allowOverlap="1">
            <wp:simplePos x="0" y="0"/>
            <wp:positionH relativeFrom="column">
              <wp:posOffset>394639</wp:posOffset>
            </wp:positionH>
            <wp:positionV relativeFrom="paragraph">
              <wp:posOffset>47600</wp:posOffset>
            </wp:positionV>
            <wp:extent cx="3289300" cy="3467100"/>
            <wp:effectExtent l="0" t="0" r="6350" b="0"/>
            <wp:wrapNone/>
            <wp:docPr id="66"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289300" cy="3467100"/>
                    </a:xfrm>
                    <a:prstGeom prst="rect">
                      <a:avLst/>
                    </a:prstGeom>
                  </pic:spPr>
                </pic:pic>
              </a:graphicData>
            </a:graphic>
          </wp:anchor>
        </w:drawing>
      </w:r>
      <w:r>
        <w:rPr>
          <w:noProof/>
        </w:rPr>
        <w:t xml:space="preserve"> </w:t>
      </w:r>
    </w:p>
    <w:p>
      <w:pPr>
        <w:ind w:left="567" w:hanging="851"/>
        <w:rPr>
          <w:rFonts w:cs="Arial"/>
          <w:szCs w:val="20"/>
        </w:rPr>
      </w:pPr>
      <w:r>
        <w:rPr>
          <w:rFonts w:cs="Arial"/>
          <w:szCs w:val="20"/>
        </w:rPr>
        <w:tab/>
      </w:r>
    </w:p>
    <w:p>
      <w:pPr>
        <w:ind w:left="567" w:hanging="851"/>
        <w:rPr>
          <w:rFonts w:cs="Arial"/>
          <w:szCs w:val="20"/>
        </w:rPr>
      </w:pPr>
    </w:p>
    <w:p>
      <w:pPr>
        <w:ind w:left="567" w:hanging="851"/>
        <w:rPr>
          <w:rFonts w:cs="Arial"/>
          <w:szCs w:val="20"/>
        </w:rPr>
      </w:pPr>
    </w:p>
    <w:p>
      <w:pPr>
        <w:ind w:left="567" w:hanging="851"/>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p>
    <w:p>
      <w:pPr>
        <w:rPr>
          <w:rFonts w:cs="Arial"/>
          <w:szCs w:val="20"/>
        </w:rPr>
      </w:pPr>
      <w:r>
        <w:rPr>
          <w:rFonts w:cs="Arial"/>
          <w:szCs w:val="20"/>
        </w:rPr>
        <w:t>7.2</w:t>
      </w:r>
      <w:r>
        <w:rPr>
          <w:rFonts w:cs="Arial"/>
          <w:szCs w:val="20"/>
        </w:rPr>
        <w:tab/>
      </w:r>
      <w:r>
        <w:rPr>
          <w:rFonts w:cs="Arial"/>
          <w:color w:val="FF0000"/>
          <w:szCs w:val="20"/>
        </w:rPr>
        <w:t xml:space="preserve">Americium 241 </w:t>
      </w:r>
      <w:r>
        <w:rPr>
          <w:rFonts w:cs="Arial"/>
          <w:szCs w:val="20"/>
        </w:rPr>
        <w:sym w:font="Wingdings" w:char="F0E8"/>
      </w:r>
      <w:r>
        <w:rPr>
          <w:rFonts w:cs="Arial"/>
          <w:szCs w:val="20"/>
        </w:rPr>
        <w:t xml:space="preserve"> weitere Informationen (blaue Menueleiste) Wechsel in IGS Stoffliste</w:t>
      </w:r>
    </w:p>
    <w:p>
      <w:pPr>
        <w:ind w:left="567" w:hanging="851"/>
        <w:rPr>
          <w:rFonts w:cs="Arial"/>
          <w:szCs w:val="20"/>
        </w:rPr>
      </w:pPr>
      <w:r>
        <w:rPr>
          <w:rFonts w:cs="Arial"/>
          <w:noProof/>
          <w:szCs w:val="20"/>
        </w:rPr>
        <mc:AlternateContent>
          <mc:Choice Requires="wps">
            <w:drawing>
              <wp:anchor distT="0" distB="0" distL="114300" distR="114300" simplePos="0" relativeHeight="251703808" behindDoc="0" locked="0" layoutInCell="1" allowOverlap="1">
                <wp:simplePos x="0" y="0"/>
                <wp:positionH relativeFrom="column">
                  <wp:posOffset>2948635</wp:posOffset>
                </wp:positionH>
                <wp:positionV relativeFrom="paragraph">
                  <wp:posOffset>310901</wp:posOffset>
                </wp:positionV>
                <wp:extent cx="691764" cy="215071"/>
                <wp:effectExtent l="38100" t="0" r="13335" b="71120"/>
                <wp:wrapNone/>
                <wp:docPr id="56" name="Gerade Verbindung mit Pfeil 56"/>
                <wp:cNvGraphicFramePr/>
                <a:graphic xmlns:a="http://schemas.openxmlformats.org/drawingml/2006/main">
                  <a:graphicData uri="http://schemas.microsoft.com/office/word/2010/wordprocessingShape">
                    <wps:wsp>
                      <wps:cNvCnPr/>
                      <wps:spPr>
                        <a:xfrm flipH="1">
                          <a:off x="0" y="0"/>
                          <a:ext cx="691764" cy="21507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56" o:spid="_x0000_s1026" type="#_x0000_t32" style="position:absolute;margin-left:232.2pt;margin-top:24.5pt;width:54.45pt;height:16.95pt;flip:x;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" strokecolor="red" strokeweight="1.5pt">
                <v:stroke endarrow="block" joinstyle="miter"/>
              </v:shape>
            </w:pict>
          </mc:Fallback>
        </mc:AlternateContent>
      </w:r>
      <w:r>
        <w:rPr>
          <w:rFonts w:cs="Arial"/>
          <w:szCs w:val="20"/>
        </w:rPr>
        <w:tab/>
      </w:r>
      <w:r>
        <w:rPr>
          <w:noProof/>
        </w:rPr>
        <w:drawing>
          <wp:inline distT="0" distB="0" distL="0" distR="0">
            <wp:extent cx="3558209" cy="841702"/>
            <wp:effectExtent l="0" t="0" r="4445"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875" cy="850375"/>
                    </a:xfrm>
                    <a:prstGeom prst="rect">
                      <a:avLst/>
                    </a:prstGeom>
                  </pic:spPr>
                </pic:pic>
              </a:graphicData>
            </a:graphic>
          </wp:inline>
        </w:drawing>
      </w:r>
    </w:p>
    <w:p>
      <w:pPr>
        <w:ind w:left="567" w:hanging="851"/>
        <w:rPr>
          <w:rFonts w:cs="Arial"/>
          <w:szCs w:val="20"/>
        </w:rPr>
      </w:pPr>
    </w:p>
    <w:p>
      <w:pPr>
        <w:ind w:left="567" w:hanging="851"/>
        <w:rPr>
          <w:rFonts w:cs="Arial"/>
          <w:szCs w:val="20"/>
        </w:rPr>
      </w:pPr>
      <w:r>
        <w:rPr>
          <w:rFonts w:cs="Arial"/>
          <w:szCs w:val="20"/>
        </w:rPr>
        <w:tab/>
        <w:t xml:space="preserve">In IGS Stoffliste </w:t>
      </w:r>
      <w:r>
        <w:rPr>
          <w:rFonts w:cs="Arial"/>
          <w:szCs w:val="20"/>
        </w:rPr>
        <w:sym w:font="Wingdings" w:char="F0E8"/>
      </w:r>
      <w:r>
        <w:rPr>
          <w:rFonts w:cs="Arial"/>
          <w:szCs w:val="20"/>
        </w:rPr>
        <w:t xml:space="preserve"> Regelungen / Bewertung / Empfehlungen </w:t>
      </w:r>
      <w:r>
        <w:rPr>
          <w:rFonts w:cs="Arial"/>
          <w:szCs w:val="20"/>
        </w:rPr>
        <w:t xml:space="preserve"> </w:t>
      </w:r>
      <w:r>
        <w:rPr>
          <w:rFonts w:cs="Arial"/>
          <w:szCs w:val="20"/>
        </w:rPr>
        <w:sym w:font="Wingdings" w:char="F0E8"/>
      </w:r>
      <w:r>
        <w:rPr>
          <w:rFonts w:cs="Arial"/>
          <w:szCs w:val="20"/>
        </w:rPr>
        <w:t xml:space="preserve"> </w:t>
      </w:r>
      <w:r>
        <w:rPr>
          <w:rFonts w:cs="Arial"/>
          <w:szCs w:val="20"/>
        </w:rPr>
        <w:t>Strahlenschutz:</w:t>
      </w:r>
    </w:p>
    <w:p>
      <w:pPr>
        <w:ind w:left="567" w:hanging="851"/>
        <w:rPr>
          <w:rFonts w:cs="Arial"/>
          <w:szCs w:val="20"/>
        </w:rPr>
      </w:pPr>
      <w:r>
        <w:rPr>
          <w:rFonts w:cs="Arial"/>
          <w:noProof/>
          <w:szCs w:val="20"/>
        </w:rPr>
        <w:lastRenderedPageBreak/>
        <mc:AlternateContent>
          <mc:Choice Requires="wps">
            <w:drawing>
              <wp:anchor distT="0" distB="0" distL="114300" distR="114300" simplePos="0" relativeHeight="251704832" behindDoc="0" locked="0" layoutInCell="1" allowOverlap="1">
                <wp:simplePos x="0" y="0"/>
                <wp:positionH relativeFrom="column">
                  <wp:posOffset>4778375</wp:posOffset>
                </wp:positionH>
                <wp:positionV relativeFrom="paragraph">
                  <wp:posOffset>795655</wp:posOffset>
                </wp:positionV>
                <wp:extent cx="691764" cy="215071"/>
                <wp:effectExtent l="38100" t="0" r="13335" b="71120"/>
                <wp:wrapNone/>
                <wp:docPr id="61" name="Gerade Verbindung mit Pfeil 61"/>
                <wp:cNvGraphicFramePr/>
                <a:graphic xmlns:a="http://schemas.openxmlformats.org/drawingml/2006/main">
                  <a:graphicData uri="http://schemas.microsoft.com/office/word/2010/wordprocessingShape">
                    <wps:wsp>
                      <wps:cNvCnPr/>
                      <wps:spPr>
                        <a:xfrm flipH="1">
                          <a:off x="0" y="0"/>
                          <a:ext cx="691764" cy="21507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61" o:spid="_x0000_s1026" type="#_x0000_t32" style="position:absolute;margin-left:376.25pt;margin-top:62.65pt;width:54.45pt;height:16.95pt;flip:x;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" strokecolor="red" strokeweight="1.5pt">
                <v:stroke endarrow="block" joinstyle="miter"/>
              </v:shape>
            </w:pict>
          </mc:Fallback>
        </mc:AlternateContent>
      </w:r>
      <w:r>
        <w:rPr>
          <w:rFonts w:cs="Arial"/>
          <w:szCs w:val="20"/>
        </w:rPr>
        <w:tab/>
      </w:r>
      <w:r>
        <w:rPr>
          <w:noProof/>
        </w:rPr>
        <w:drawing>
          <wp:inline distT="0" distB="0" distL="0" distR="0">
            <wp:extent cx="5417820" cy="1253528"/>
            <wp:effectExtent l="0" t="0" r="0" b="381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40192" cy="1258704"/>
                    </a:xfrm>
                    <a:prstGeom prst="rect">
                      <a:avLst/>
                    </a:prstGeom>
                  </pic:spPr>
                </pic:pic>
              </a:graphicData>
            </a:graphic>
          </wp:inline>
        </w:drawing>
      </w:r>
    </w:p>
    <w:p>
      <w:pPr>
        <w:ind w:left="567" w:hanging="851"/>
        <w:rPr>
          <w:rFonts w:cs="Arial"/>
          <w:szCs w:val="20"/>
        </w:rPr>
      </w:pPr>
    </w:p>
    <w:p>
      <w:pPr>
        <w:ind w:left="567" w:hanging="851"/>
        <w:rPr>
          <w:rFonts w:cs="Arial"/>
          <w:szCs w:val="20"/>
        </w:rPr>
      </w:pPr>
      <w:r>
        <w:rPr>
          <w:rFonts w:cs="Arial"/>
          <w:szCs w:val="20"/>
        </w:rPr>
        <w:t>7.3</w:t>
      </w:r>
      <w:r>
        <w:rPr>
          <w:rFonts w:cs="Arial"/>
          <w:szCs w:val="20"/>
        </w:rPr>
        <w:tab/>
      </w:r>
      <w:r>
        <w:rPr>
          <w:rFonts w:cs="Arial"/>
          <w:color w:val="FF0000"/>
          <w:szCs w:val="20"/>
        </w:rPr>
        <w:t xml:space="preserve">Americium 241 </w:t>
      </w:r>
      <w:r>
        <w:rPr>
          <w:rFonts w:cs="Arial"/>
          <w:szCs w:val="20"/>
        </w:rPr>
        <w:sym w:font="Wingdings" w:char="F0E8"/>
      </w:r>
      <w:r>
        <w:rPr>
          <w:rFonts w:cs="Arial"/>
          <w:szCs w:val="20"/>
        </w:rPr>
        <w:t xml:space="preserve"> weitere Informationen (blaue Menueleiste) Wechsel in IGS Stoffliste</w:t>
      </w:r>
    </w:p>
    <w:p>
      <w:pPr>
        <w:ind w:left="567" w:hanging="851"/>
        <w:rPr>
          <w:rFonts w:cs="Arial"/>
          <w:szCs w:val="20"/>
        </w:rPr>
      </w:pPr>
      <w:r>
        <w:rPr>
          <w:rFonts w:cs="Arial"/>
          <w:szCs w:val="20"/>
        </w:rPr>
        <w:tab/>
        <w:t xml:space="preserve">In IGS Stoffliste </w:t>
      </w:r>
      <w:r>
        <w:rPr>
          <w:rFonts w:cs="Arial"/>
          <w:szCs w:val="20"/>
        </w:rPr>
        <w:sym w:font="Wingdings" w:char="F0E8"/>
      </w:r>
      <w:r>
        <w:rPr>
          <w:rFonts w:cs="Arial"/>
          <w:szCs w:val="20"/>
        </w:rPr>
        <w:t xml:space="preserve"> Stoffdaten</w:t>
      </w:r>
      <w:r>
        <w:rPr>
          <w:rFonts w:cs="Arial"/>
          <w:szCs w:val="20"/>
        </w:rPr>
        <w:sym w:font="Wingdings" w:char="F0E8"/>
      </w:r>
      <w:r>
        <w:rPr>
          <w:rFonts w:cs="Arial"/>
          <w:szCs w:val="20"/>
        </w:rPr>
        <w:t>physikalisch - chemische Daten</w:t>
      </w:r>
      <w:r>
        <w:rPr>
          <w:rFonts w:cs="Arial"/>
          <w:szCs w:val="20"/>
        </w:rPr>
        <w:sym w:font="Wingdings" w:char="F0E8"/>
      </w:r>
      <w:r>
        <w:rPr>
          <w:rFonts w:cs="Arial"/>
          <w:szCs w:val="20"/>
        </w:rPr>
        <w:t xml:space="preserve"> Zerfallskette</w:t>
      </w:r>
    </w:p>
    <w:p>
      <w:pPr>
        <w:ind w:left="567" w:hanging="851"/>
        <w:rPr>
          <w:rFonts w:cs="Arial"/>
          <w:szCs w:val="20"/>
        </w:rPr>
      </w:pPr>
    </w:p>
    <w:p>
      <w:pPr>
        <w:ind w:left="567" w:hanging="851"/>
        <w:rPr>
          <w:rFonts w:cs="Arial"/>
          <w:szCs w:val="20"/>
        </w:rPr>
      </w:pPr>
    </w:p>
    <w:p>
      <w:pPr>
        <w:ind w:left="567" w:hanging="851"/>
        <w:rPr>
          <w:rFonts w:cs="Arial"/>
          <w:szCs w:val="20"/>
        </w:rPr>
      </w:pPr>
      <w:r>
        <w:rPr>
          <w:rFonts w:cs="Arial"/>
          <w:szCs w:val="20"/>
        </w:rPr>
        <w:tab/>
      </w:r>
      <w:r>
        <w:rPr>
          <w:noProof/>
        </w:rPr>
        <w:drawing>
          <wp:inline distT="0" distB="0" distL="0" distR="0">
            <wp:extent cx="4663440" cy="3354160"/>
            <wp:effectExtent l="0" t="0" r="3810"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78563" cy="3365037"/>
                    </a:xfrm>
                    <a:prstGeom prst="rect">
                      <a:avLst/>
                    </a:prstGeom>
                  </pic:spPr>
                </pic:pic>
              </a:graphicData>
            </a:graphic>
          </wp:inline>
        </w:drawing>
      </w:r>
    </w:p>
    <w:p>
      <w:pPr>
        <w:ind w:left="567" w:hanging="851"/>
        <w:rPr>
          <w:rFonts w:cs="Arial"/>
          <w:szCs w:val="20"/>
        </w:rPr>
      </w:pPr>
    </w:p>
    <w:p>
      <w:pPr>
        <w:rPr>
          <w:rFonts w:cs="Arial"/>
          <w:szCs w:val="20"/>
        </w:rPr>
      </w:pPr>
    </w:p>
    <w:p>
      <w:pPr>
        <w:rPr>
          <w:rFonts w:cs="Arial"/>
          <w:noProof/>
          <w:szCs w:val="20"/>
        </w:rPr>
      </w:pPr>
    </w:p>
    <w:p>
      <w:pPr>
        <w:ind w:left="567" w:hanging="851"/>
        <w:rPr>
          <w:rFonts w:cs="Arial"/>
          <w:b/>
          <w:szCs w:val="20"/>
        </w:rPr>
      </w:pPr>
      <w:r>
        <w:rPr>
          <w:rFonts w:cs="Arial"/>
          <w:b/>
          <w:szCs w:val="20"/>
        </w:rPr>
        <w:t>8</w:t>
      </w:r>
      <w:r>
        <w:rPr>
          <w:rFonts w:cs="Arial"/>
          <w:b/>
          <w:szCs w:val="20"/>
        </w:rPr>
        <w:tab/>
        <w:t>Die Bundeswehr soll elektrische Sprengkapseln mit dem Klassifizierungscode 1.1B von der Kaserne in Munster zur Kaserne nach Augustdorf transportieren.</w:t>
      </w:r>
    </w:p>
    <w:p>
      <w:pPr>
        <w:ind w:left="567" w:hanging="851"/>
        <w:rPr>
          <w:rFonts w:cs="Arial"/>
          <w:b/>
          <w:szCs w:val="20"/>
        </w:rPr>
      </w:pPr>
      <w:r>
        <w:rPr>
          <w:rFonts w:cs="Arial"/>
          <w:b/>
          <w:szCs w:val="20"/>
        </w:rPr>
        <w:t>8.1</w:t>
      </w:r>
      <w:r>
        <w:rPr>
          <w:rFonts w:cs="Arial"/>
          <w:b/>
          <w:szCs w:val="20"/>
        </w:rPr>
        <w:tab/>
        <w:t>Was bedeutet der Klassifizierungscode 1.1B?</w:t>
      </w:r>
      <w:r>
        <w:rPr>
          <w:rFonts w:cs="Arial"/>
          <w:b/>
          <w:szCs w:val="20"/>
        </w:rPr>
        <w:tab/>
      </w:r>
    </w:p>
    <w:p>
      <w:pPr>
        <w:ind w:left="567" w:hanging="851"/>
        <w:rPr>
          <w:rFonts w:cs="Arial"/>
          <w:szCs w:val="20"/>
        </w:rPr>
      </w:pPr>
      <w:r>
        <w:rPr>
          <w:rFonts w:cs="Arial"/>
          <w:b/>
          <w:szCs w:val="20"/>
        </w:rPr>
        <w:t>8.2</w:t>
      </w:r>
      <w:r>
        <w:rPr>
          <w:rFonts w:cs="Arial"/>
          <w:b/>
          <w:szCs w:val="20"/>
        </w:rPr>
        <w:tab/>
        <w:t>Dürfen die Sprengkapseln mit Gütern anderer Klassen zusammen verpackt werden?</w:t>
      </w:r>
    </w:p>
    <w:p>
      <w:pPr>
        <w:ind w:left="567" w:hanging="851"/>
        <w:rPr>
          <w:rFonts w:cs="Arial"/>
          <w:szCs w:val="20"/>
        </w:rPr>
      </w:pPr>
      <w:r>
        <w:rPr>
          <w:rFonts w:cs="Arial"/>
          <w:color w:val="000000"/>
          <w:szCs w:val="20"/>
        </w:rPr>
        <w:t xml:space="preserve">8.1 </w:t>
      </w:r>
      <w:r>
        <w:rPr>
          <w:rFonts w:cs="Arial"/>
          <w:color w:val="000000"/>
          <w:szCs w:val="20"/>
        </w:rPr>
        <w:tab/>
      </w:r>
      <w:r>
        <w:rPr>
          <w:rFonts w:cs="Arial"/>
          <w:color w:val="FF0000"/>
          <w:szCs w:val="20"/>
        </w:rPr>
        <w:t xml:space="preserve">Sprengkapseln </w:t>
      </w:r>
      <w:r>
        <w:rPr>
          <w:rFonts w:cs="Arial"/>
          <w:szCs w:val="20"/>
        </w:rPr>
        <w:sym w:font="Wingdings" w:char="F0E8"/>
      </w:r>
      <w:r>
        <w:rPr>
          <w:rFonts w:cs="Arial"/>
          <w:szCs w:val="20"/>
        </w:rPr>
        <w:t xml:space="preserve"> SPRENGKAPSELN, ELEKTRISCH (1.1B)</w:t>
      </w:r>
      <w:r>
        <w:rPr>
          <w:rFonts w:cs="Arial"/>
          <w:szCs w:val="20"/>
        </w:rPr>
        <w:sym w:font="Wingdings" w:char="F0E8"/>
      </w:r>
      <w:r>
        <w:rPr>
          <w:rFonts w:cs="Arial"/>
          <w:szCs w:val="20"/>
        </w:rPr>
        <w:t>Transportrecht:</w:t>
      </w:r>
    </w:p>
    <w:p>
      <w:pPr>
        <w:ind w:left="567" w:hanging="851"/>
        <w:rPr>
          <w:rFonts w:cs="Arial"/>
          <w:noProof/>
          <w:szCs w:val="20"/>
        </w:rPr>
      </w:pPr>
    </w:p>
    <w:p>
      <w:pPr>
        <w:ind w:left="567" w:hanging="851"/>
        <w:rPr>
          <w:rFonts w:cs="Arial"/>
          <w:noProof/>
          <w:szCs w:val="20"/>
        </w:rPr>
      </w:pPr>
    </w:p>
    <w:p>
      <w:pPr>
        <w:ind w:left="567" w:hanging="851"/>
        <w:rPr>
          <w:rFonts w:cs="Arial"/>
          <w:noProof/>
          <w:szCs w:val="20"/>
        </w:rPr>
      </w:pPr>
      <w:r>
        <w:rPr>
          <w:rFonts w:cs="Arial"/>
          <w:noProof/>
          <w:szCs w:val="20"/>
        </w:rPr>
        <w:drawing>
          <wp:anchor distT="0" distB="0" distL="114300" distR="114300" simplePos="0" relativeHeight="251684352" behindDoc="1" locked="0" layoutInCell="1" allowOverlap="1">
            <wp:simplePos x="0" y="0"/>
            <wp:positionH relativeFrom="column">
              <wp:posOffset>362585</wp:posOffset>
            </wp:positionH>
            <wp:positionV relativeFrom="paragraph">
              <wp:posOffset>135255</wp:posOffset>
            </wp:positionV>
            <wp:extent cx="5755640" cy="1009650"/>
            <wp:effectExtent l="0" t="0" r="0" b="0"/>
            <wp:wrapNone/>
            <wp:docPr id="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5640" cy="1009650"/>
                    </a:xfrm>
                    <a:prstGeom prst="rect">
                      <a:avLst/>
                    </a:prstGeom>
                    <a:noFill/>
                    <a:ln>
                      <a:noFill/>
                    </a:ln>
                  </pic:spPr>
                </pic:pic>
              </a:graphicData>
            </a:graphic>
            <wp14:sizeRelH relativeFrom="page">
              <wp14:pctWidth>0</wp14:pctWidth>
            </wp14:sizeRelH>
            <wp14:sizeRelV relativeFrom="page">
              <wp14:pctHeight>0</wp14:pctHeight>
            </wp14:sizeRelV>
          </wp:anchor>
        </w:drawing>
      </w: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szCs w:val="20"/>
        </w:rPr>
      </w:pPr>
      <w:r>
        <w:rPr>
          <w:rFonts w:cs="Arial"/>
          <w:noProof/>
          <w:color w:val="000000"/>
          <w:szCs w:val="20"/>
        </w:rPr>
        <mc:AlternateContent>
          <mc:Choice Requires="wps">
            <w:drawing>
              <wp:anchor distT="0" distB="0" distL="114300" distR="114300" simplePos="0" relativeHeight="251686400" behindDoc="0" locked="0" layoutInCell="1" allowOverlap="1">
                <wp:simplePos x="0" y="0"/>
                <wp:positionH relativeFrom="column">
                  <wp:posOffset>1749425</wp:posOffset>
                </wp:positionH>
                <wp:positionV relativeFrom="paragraph">
                  <wp:posOffset>26035</wp:posOffset>
                </wp:positionV>
                <wp:extent cx="145415" cy="121920"/>
                <wp:effectExtent l="48895" t="52070" r="5715" b="6985"/>
                <wp:wrapNone/>
                <wp:docPr id="37" name="AutoShap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5415" cy="121920"/>
                        </a:xfrm>
                        <a:prstGeom prst="straightConnector1">
                          <a:avLst/>
                        </a:prstGeom>
                        <a:noFill/>
                        <a:ln w="9525">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4" o:spid="_x0000_s1026" type="#_x0000_t32" style="position:absolute;margin-left:137.75pt;margin-top:2.05pt;width:11.45pt;height:9.6pt;flip:x y;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" strokecolor="#c00000">
                <v:stroke endarrow="block"/>
              </v:shape>
            </w:pict>
          </mc:Fallback>
        </mc:AlternateContent>
      </w: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r>
        <w:rPr>
          <w:rFonts w:cs="Arial"/>
          <w:noProof/>
          <w:szCs w:val="20"/>
        </w:rPr>
        <w:drawing>
          <wp:anchor distT="0" distB="0" distL="114300" distR="114300" simplePos="0" relativeHeight="251689472" behindDoc="1" locked="0" layoutInCell="1" allowOverlap="1">
            <wp:simplePos x="0" y="0"/>
            <wp:positionH relativeFrom="column">
              <wp:posOffset>496864</wp:posOffset>
            </wp:positionH>
            <wp:positionV relativeFrom="paragraph">
              <wp:posOffset>51302</wp:posOffset>
            </wp:positionV>
            <wp:extent cx="5535930" cy="901700"/>
            <wp:effectExtent l="0" t="0" r="0" b="0"/>
            <wp:wrapNone/>
            <wp:docPr id="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35930" cy="901700"/>
                    </a:xfrm>
                    <a:prstGeom prst="rect">
                      <a:avLst/>
                    </a:prstGeom>
                    <a:noFill/>
                    <a:ln>
                      <a:noFill/>
                    </a:ln>
                  </pic:spPr>
                </pic:pic>
              </a:graphicData>
            </a:graphic>
            <wp14:sizeRelH relativeFrom="page">
              <wp14:pctWidth>0</wp14:pctWidth>
            </wp14:sizeRelH>
            <wp14:sizeRelV relativeFrom="page">
              <wp14:pctHeight>0</wp14:pctHeight>
            </wp14:sizeRelV>
          </wp:anchor>
        </w:drawing>
      </w:r>
    </w:p>
    <w:p>
      <w:pPr>
        <w:ind w:left="567" w:hanging="851"/>
        <w:rPr>
          <w:rFonts w:cs="Arial"/>
          <w:b/>
          <w:color w:val="000000"/>
          <w:szCs w:val="20"/>
        </w:rPr>
      </w:pPr>
    </w:p>
    <w:p>
      <w:pPr>
        <w:ind w:left="567" w:hanging="851"/>
        <w:rPr>
          <w:rFonts w:cs="Arial"/>
          <w:b/>
          <w:color w:val="000000"/>
          <w:szCs w:val="20"/>
        </w:rPr>
      </w:pPr>
    </w:p>
    <w:p>
      <w:pPr>
        <w:ind w:left="567" w:hanging="851"/>
        <w:rPr>
          <w:rFonts w:cs="Arial"/>
          <w:color w:val="000000"/>
          <w:szCs w:val="20"/>
        </w:rPr>
      </w:pPr>
    </w:p>
    <w:p>
      <w:pPr>
        <w:ind w:left="567" w:hanging="851"/>
        <w:rPr>
          <w:rFonts w:cs="Arial"/>
          <w:szCs w:val="20"/>
        </w:rPr>
      </w:pPr>
      <w:r>
        <w:rPr>
          <w:rFonts w:cs="Arial"/>
          <w:color w:val="000000"/>
          <w:szCs w:val="20"/>
        </w:rPr>
        <w:lastRenderedPageBreak/>
        <w:t>8.</w:t>
      </w:r>
      <w:r>
        <w:rPr>
          <w:rFonts w:cs="Arial"/>
          <w:color w:val="000000"/>
          <w:szCs w:val="20"/>
        </w:rPr>
        <w:t>2</w:t>
      </w:r>
      <w:r>
        <w:rPr>
          <w:rFonts w:cs="Arial"/>
          <w:color w:val="000000"/>
          <w:szCs w:val="20"/>
        </w:rPr>
        <w:t xml:space="preserve"> </w:t>
      </w:r>
      <w:r>
        <w:rPr>
          <w:rFonts w:cs="Arial"/>
          <w:color w:val="000000"/>
          <w:szCs w:val="20"/>
        </w:rPr>
        <w:tab/>
      </w:r>
      <w:r>
        <w:rPr>
          <w:rFonts w:cs="Arial"/>
          <w:color w:val="FF0000"/>
          <w:szCs w:val="20"/>
        </w:rPr>
        <w:t xml:space="preserve">Sprengkapseln </w:t>
      </w:r>
      <w:r>
        <w:rPr>
          <w:rFonts w:cs="Arial"/>
          <w:szCs w:val="20"/>
        </w:rPr>
        <w:sym w:font="Wingdings" w:char="F0E8"/>
      </w:r>
      <w:r>
        <w:rPr>
          <w:rFonts w:cs="Arial"/>
          <w:szCs w:val="20"/>
        </w:rPr>
        <w:t xml:space="preserve"> SPRENGKAPSELN, ELEKTRISCH (1.1B)</w:t>
      </w:r>
      <w:r>
        <w:rPr>
          <w:rFonts w:cs="Arial"/>
          <w:szCs w:val="20"/>
        </w:rPr>
        <w:sym w:font="Wingdings" w:char="F0E8"/>
      </w:r>
      <w:r>
        <w:rPr>
          <w:rFonts w:cs="Arial"/>
          <w:szCs w:val="20"/>
        </w:rPr>
        <w:t>Transportrecht:</w:t>
      </w:r>
    </w:p>
    <w:p>
      <w:pPr>
        <w:ind w:left="567" w:hanging="851"/>
        <w:rPr>
          <w:rFonts w:cs="Arial"/>
          <w:szCs w:val="20"/>
        </w:rPr>
      </w:pPr>
      <w:r>
        <w:rPr>
          <w:rFonts w:cs="Arial"/>
          <w:noProof/>
          <w:szCs w:val="20"/>
        </w:rPr>
        <w:drawing>
          <wp:anchor distT="0" distB="0" distL="114300" distR="114300" simplePos="0" relativeHeight="251709952" behindDoc="1" locked="0" layoutInCell="1" allowOverlap="1">
            <wp:simplePos x="0" y="0"/>
            <wp:positionH relativeFrom="column">
              <wp:posOffset>387350</wp:posOffset>
            </wp:positionH>
            <wp:positionV relativeFrom="paragraph">
              <wp:posOffset>62865</wp:posOffset>
            </wp:positionV>
            <wp:extent cx="5755640" cy="1009650"/>
            <wp:effectExtent l="0" t="0" r="0" b="0"/>
            <wp:wrapNone/>
            <wp:docPr id="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5640" cy="1009650"/>
                    </a:xfrm>
                    <a:prstGeom prst="rect">
                      <a:avLst/>
                    </a:prstGeom>
                    <a:noFill/>
                    <a:ln>
                      <a:noFill/>
                    </a:ln>
                  </pic:spPr>
                </pic:pic>
              </a:graphicData>
            </a:graphic>
            <wp14:sizeRelH relativeFrom="page">
              <wp14:pctWidth>0</wp14:pctWidth>
            </wp14:sizeRelH>
            <wp14:sizeRelV relativeFrom="page">
              <wp14:pctHeight>0</wp14:pctHeight>
            </wp14:sizeRelV>
          </wp:anchor>
        </w:drawing>
      </w: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r>
        <w:rPr>
          <w:rFonts w:cs="Arial"/>
          <w:noProof/>
          <w:color w:val="000000"/>
          <w:szCs w:val="20"/>
        </w:rPr>
        <mc:AlternateContent>
          <mc:Choice Requires="wps">
            <w:drawing>
              <wp:anchor distT="0" distB="0" distL="114300" distR="114300" simplePos="0" relativeHeight="251687424" behindDoc="0" locked="0" layoutInCell="1" allowOverlap="1">
                <wp:simplePos x="0" y="0"/>
                <wp:positionH relativeFrom="rightMargin">
                  <wp:align>left</wp:align>
                </wp:positionH>
                <wp:positionV relativeFrom="paragraph">
                  <wp:posOffset>98425</wp:posOffset>
                </wp:positionV>
                <wp:extent cx="145415" cy="121920"/>
                <wp:effectExtent l="38100" t="38100" r="26035" b="30480"/>
                <wp:wrapNone/>
                <wp:docPr id="2"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5415" cy="121920"/>
                        </a:xfrm>
                        <a:prstGeom prst="straightConnector1">
                          <a:avLst/>
                        </a:prstGeom>
                        <a:noFill/>
                        <a:ln w="9525">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5" o:spid="_x0000_s1026" type="#_x0000_t32" style="position:absolute;margin-left:0;margin-top:7.75pt;width:11.45pt;height:9.6pt;flip:x y;z-index:251687424;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" strokecolor="#c00000">
                <v:stroke endarrow="block"/>
                <w10:wrap anchorx="margin"/>
              </v:shape>
            </w:pict>
          </mc:Fallback>
        </mc:AlternateContent>
      </w:r>
    </w:p>
    <w:p>
      <w:pPr>
        <w:ind w:left="567" w:hanging="851"/>
        <w:rPr>
          <w:rFonts w:cs="Arial"/>
          <w:b/>
          <w:color w:val="000000"/>
          <w:szCs w:val="20"/>
        </w:rPr>
      </w:pPr>
    </w:p>
    <w:p>
      <w:pPr>
        <w:ind w:left="567" w:hanging="851"/>
        <w:rPr>
          <w:rFonts w:cs="Arial"/>
          <w:b/>
          <w:color w:val="000000"/>
          <w:szCs w:val="20"/>
        </w:rPr>
      </w:pPr>
      <w:r>
        <w:rPr>
          <w:rFonts w:cs="Arial"/>
          <w:noProof/>
          <w:szCs w:val="20"/>
        </w:rPr>
        <w:drawing>
          <wp:anchor distT="0" distB="0" distL="114300" distR="114300" simplePos="0" relativeHeight="251690496" behindDoc="1" locked="0" layoutInCell="1" allowOverlap="1">
            <wp:simplePos x="0" y="0"/>
            <wp:positionH relativeFrom="column">
              <wp:posOffset>419100</wp:posOffset>
            </wp:positionH>
            <wp:positionV relativeFrom="paragraph">
              <wp:posOffset>112395</wp:posOffset>
            </wp:positionV>
            <wp:extent cx="5535930" cy="1433830"/>
            <wp:effectExtent l="0" t="0" r="0" b="0"/>
            <wp:wrapNone/>
            <wp:docPr id="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35930" cy="1433830"/>
                    </a:xfrm>
                    <a:prstGeom prst="rect">
                      <a:avLst/>
                    </a:prstGeom>
                    <a:noFill/>
                    <a:ln>
                      <a:noFill/>
                    </a:ln>
                  </pic:spPr>
                </pic:pic>
              </a:graphicData>
            </a:graphic>
            <wp14:sizeRelH relativeFrom="page">
              <wp14:pctWidth>0</wp14:pctWidth>
            </wp14:sizeRelH>
            <wp14:sizeRelV relativeFrom="page">
              <wp14:pctHeight>0</wp14:pctHeight>
            </wp14:sizeRelV>
          </wp:anchor>
        </w:drawing>
      </w: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color w:val="000000"/>
          <w:szCs w:val="20"/>
        </w:rPr>
      </w:pPr>
    </w:p>
    <w:p>
      <w:pPr>
        <w:ind w:left="567" w:hanging="851"/>
        <w:rPr>
          <w:rFonts w:cs="Arial"/>
          <w:b/>
          <w:szCs w:val="20"/>
        </w:rPr>
      </w:pPr>
      <w:r>
        <w:rPr>
          <w:rFonts w:cs="Arial"/>
          <w:b/>
          <w:szCs w:val="20"/>
        </w:rPr>
        <w:t>9</w:t>
      </w:r>
      <w:r>
        <w:rPr>
          <w:rFonts w:cs="Arial"/>
          <w:b/>
          <w:szCs w:val="20"/>
        </w:rPr>
        <w:tab/>
        <w:t>Ein Gefahrguttransporter soll den Gefahrstoff 1,1,1-Trifluorethan geladen haben</w:t>
      </w:r>
    </w:p>
    <w:p>
      <w:pPr>
        <w:ind w:left="567" w:hanging="851"/>
        <w:rPr>
          <w:rFonts w:cs="Arial"/>
          <w:b/>
          <w:szCs w:val="20"/>
        </w:rPr>
      </w:pPr>
      <w:r>
        <w:rPr>
          <w:rFonts w:cs="Arial"/>
          <w:b/>
          <w:szCs w:val="20"/>
        </w:rPr>
        <w:t>9.1</w:t>
      </w:r>
      <w:r>
        <w:rPr>
          <w:rFonts w:cs="Arial"/>
          <w:b/>
          <w:szCs w:val="20"/>
        </w:rPr>
        <w:tab/>
        <w:t>Wie ist der genaue Name nach ADR?</w:t>
      </w:r>
    </w:p>
    <w:p>
      <w:pPr>
        <w:ind w:left="567" w:hanging="851"/>
        <w:rPr>
          <w:rFonts w:cs="Arial"/>
          <w:b/>
          <w:szCs w:val="20"/>
        </w:rPr>
      </w:pPr>
      <w:r>
        <w:rPr>
          <w:rFonts w:cs="Arial"/>
          <w:b/>
          <w:szCs w:val="20"/>
        </w:rPr>
        <w:t xml:space="preserve">9.2 </w:t>
      </w:r>
      <w:r>
        <w:rPr>
          <w:rFonts w:cs="Arial"/>
          <w:b/>
          <w:szCs w:val="20"/>
        </w:rPr>
        <w:tab/>
        <w:t>Welche Nummer zur Kennzeichnung der Gefahr (Gefahrnummer) und welche UN Nummer müssen beim Transport von 1,1,1-Trifluorethan</w:t>
      </w:r>
      <w:r>
        <w:rPr>
          <w:rFonts w:cs="Arial"/>
          <w:b/>
          <w:bCs/>
          <w:i/>
          <w:iCs/>
          <w:szCs w:val="20"/>
        </w:rPr>
        <w:t xml:space="preserve"> </w:t>
      </w:r>
      <w:r>
        <w:rPr>
          <w:rFonts w:cs="Arial"/>
          <w:b/>
          <w:szCs w:val="20"/>
        </w:rPr>
        <w:t xml:space="preserve">auf der orangefarbenen Tafel angezeigt werden? </w:t>
      </w:r>
    </w:p>
    <w:p>
      <w:pPr>
        <w:ind w:left="567" w:hanging="851"/>
        <w:rPr>
          <w:rFonts w:cs="Arial"/>
          <w:b/>
          <w:szCs w:val="20"/>
        </w:rPr>
      </w:pPr>
      <w:r>
        <w:rPr>
          <w:rFonts w:cs="Arial"/>
          <w:b/>
          <w:szCs w:val="20"/>
        </w:rPr>
        <w:t xml:space="preserve">9.3 </w:t>
      </w:r>
      <w:r>
        <w:rPr>
          <w:rFonts w:cs="Arial"/>
          <w:b/>
          <w:szCs w:val="20"/>
        </w:rPr>
        <w:tab/>
        <w:t>Welche Informationen bekommt man durch die Gefahrnummer?</w:t>
      </w:r>
    </w:p>
    <w:p>
      <w:pPr>
        <w:ind w:left="567" w:hanging="851"/>
        <w:rPr>
          <w:rFonts w:cs="Arial"/>
          <w:b/>
          <w:szCs w:val="20"/>
        </w:rPr>
      </w:pPr>
      <w:r>
        <w:rPr>
          <w:rFonts w:cs="Arial"/>
          <w:b/>
          <w:szCs w:val="20"/>
        </w:rPr>
        <w:t xml:space="preserve">9.4 </w:t>
      </w:r>
      <w:r>
        <w:rPr>
          <w:rFonts w:cs="Arial"/>
          <w:b/>
          <w:szCs w:val="20"/>
        </w:rPr>
        <w:tab/>
        <w:t>Wie verhält man sich beim Auslaufen von Kleinmengen von 1,1,1 Trifluorethan?</w:t>
      </w:r>
    </w:p>
    <w:p>
      <w:pPr>
        <w:ind w:left="567" w:hanging="851"/>
        <w:rPr>
          <w:rFonts w:cs="Arial"/>
          <w:szCs w:val="20"/>
        </w:rPr>
      </w:pPr>
    </w:p>
    <w:p>
      <w:pPr>
        <w:ind w:left="567" w:hanging="851"/>
        <w:rPr>
          <w:rFonts w:cs="Arial"/>
          <w:color w:val="FF0000"/>
          <w:szCs w:val="20"/>
        </w:rPr>
      </w:pPr>
      <w:r>
        <w:rPr>
          <w:rFonts w:cs="Arial"/>
          <w:szCs w:val="20"/>
        </w:rPr>
        <w:t>9.1</w:t>
      </w:r>
      <w:r>
        <w:rPr>
          <w:rFonts w:cs="Arial"/>
          <w:szCs w:val="20"/>
        </w:rPr>
        <w:tab/>
      </w:r>
      <w:r>
        <w:rPr>
          <w:rFonts w:cs="Arial"/>
          <w:color w:val="FF0000"/>
          <w:szCs w:val="20"/>
        </w:rPr>
        <w:t xml:space="preserve">1,1,1-Trifluorethan </w:t>
      </w:r>
      <w:r>
        <w:rPr>
          <w:noProof/>
        </w:rPr>
        <w:sym w:font="Wingdings" w:char="F0E8"/>
      </w:r>
      <w:r>
        <w:rPr>
          <w:noProof/>
        </w:rPr>
        <w:t xml:space="preserve"> </w:t>
      </w:r>
      <w:r>
        <w:rPr>
          <w:noProof/>
        </w:rPr>
        <w:t xml:space="preserve">1,1,1-TRIFLUORETHAN (GAS ALS KÄLTEMITTEL R 143a) </w:t>
      </w:r>
      <w:r>
        <w:rPr>
          <w:noProof/>
        </w:rPr>
        <w:sym w:font="Wingdings" w:char="F0E8"/>
      </w:r>
      <w:r>
        <w:rPr>
          <w:noProof/>
        </w:rPr>
        <w:t xml:space="preserve"> Transportrecht:</w:t>
      </w:r>
    </w:p>
    <w:p>
      <w:pPr>
        <w:ind w:left="567" w:hanging="851"/>
        <w:rPr>
          <w:rFonts w:cs="Arial"/>
          <w:szCs w:val="20"/>
        </w:rPr>
      </w:pPr>
      <w:r>
        <w:rPr>
          <w:rFonts w:cs="Arial"/>
          <w:color w:val="FF0000"/>
          <w:szCs w:val="20"/>
        </w:rPr>
        <w:tab/>
      </w:r>
    </w:p>
    <w:p>
      <w:pPr>
        <w:ind w:left="567" w:hanging="851"/>
        <w:rPr>
          <w:noProof/>
        </w:rPr>
      </w:pPr>
      <w:r>
        <w:rPr>
          <w:noProof/>
        </w:rPr>
        <mc:AlternateContent>
          <mc:Choice Requires="wps">
            <w:drawing>
              <wp:anchor distT="0" distB="0" distL="114300" distR="114300" simplePos="0" relativeHeight="251670016" behindDoc="0" locked="0" layoutInCell="1" allowOverlap="1">
                <wp:simplePos x="0" y="0"/>
                <wp:positionH relativeFrom="column">
                  <wp:posOffset>1588770</wp:posOffset>
                </wp:positionH>
                <wp:positionV relativeFrom="paragraph">
                  <wp:posOffset>1035050</wp:posOffset>
                </wp:positionV>
                <wp:extent cx="548640" cy="87464"/>
                <wp:effectExtent l="38100" t="57150" r="22860" b="27305"/>
                <wp:wrapNone/>
                <wp:docPr id="46" name="Gerade Verbindung mit Pfeil 46"/>
                <wp:cNvGraphicFramePr/>
                <a:graphic xmlns:a="http://schemas.openxmlformats.org/drawingml/2006/main">
                  <a:graphicData uri="http://schemas.microsoft.com/office/word/2010/wordprocessingShape">
                    <wps:wsp>
                      <wps:cNvCnPr/>
                      <wps:spPr>
                        <a:xfrm flipH="1" flipV="1">
                          <a:off x="0" y="0"/>
                          <a:ext cx="548640" cy="8746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46" o:spid="_x0000_s1026" type="#_x0000_t32" style="position:absolute;margin-left:125.1pt;margin-top:81.5pt;width:43.2pt;height:6.9pt;flip:x y;z-index:251670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" strokecolor="red" strokeweight=".5pt">
                <v:stroke endarrow="block" joinstyle="miter"/>
              </v:shape>
            </w:pict>
          </mc:Fallback>
        </mc:AlternateContent>
      </w:r>
      <w:r>
        <w:rPr>
          <w:noProof/>
        </w:rPr>
        <w:tab/>
      </w:r>
      <w:r>
        <w:rPr>
          <w:noProof/>
        </w:rPr>
        <w:drawing>
          <wp:inline distT="0" distB="0" distL="0" distR="0">
            <wp:extent cx="3079750" cy="1279496"/>
            <wp:effectExtent l="0" t="0" r="635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24989" cy="1298291"/>
                    </a:xfrm>
                    <a:prstGeom prst="rect">
                      <a:avLst/>
                    </a:prstGeom>
                  </pic:spPr>
                </pic:pic>
              </a:graphicData>
            </a:graphic>
          </wp:inline>
        </w:drawing>
      </w:r>
    </w:p>
    <w:p>
      <w:pPr>
        <w:ind w:left="567" w:hanging="851"/>
        <w:rPr>
          <w:rFonts w:cs="Arial"/>
          <w:szCs w:val="20"/>
        </w:rPr>
      </w:pPr>
    </w:p>
    <w:p>
      <w:pPr>
        <w:ind w:left="567" w:hanging="851"/>
        <w:rPr>
          <w:rFonts w:cs="Arial"/>
          <w:szCs w:val="20"/>
        </w:rPr>
      </w:pPr>
    </w:p>
    <w:p>
      <w:pPr>
        <w:ind w:left="567" w:hanging="851"/>
        <w:rPr>
          <w:rFonts w:cs="Arial"/>
          <w:szCs w:val="20"/>
        </w:rPr>
      </w:pPr>
      <w:r>
        <w:rPr>
          <w:rFonts w:cs="Arial"/>
          <w:szCs w:val="20"/>
        </w:rPr>
        <w:t>9.2</w:t>
      </w:r>
      <w:r>
        <w:rPr>
          <w:rFonts w:cs="Arial"/>
          <w:szCs w:val="20"/>
        </w:rPr>
        <w:tab/>
      </w:r>
      <w:r>
        <w:rPr>
          <w:rFonts w:cs="Arial"/>
          <w:color w:val="FF0000"/>
          <w:szCs w:val="20"/>
        </w:rPr>
        <w:t>1,1,1-Trifluorethan</w:t>
      </w:r>
      <w:r>
        <w:rPr>
          <w:rFonts w:cs="Arial"/>
          <w:bCs/>
          <w:i/>
          <w:iCs/>
          <w:szCs w:val="20"/>
        </w:rPr>
        <w:t xml:space="preserve"> </w:t>
      </w:r>
      <w:r>
        <w:rPr>
          <w:noProof/>
        </w:rPr>
        <w:sym w:font="Wingdings" w:char="F0E8"/>
      </w:r>
      <w:r>
        <w:rPr>
          <w:noProof/>
        </w:rPr>
        <w:t xml:space="preserve"> 1,1,1-TRIFLUORETHAN (GAS ALS KÄLTEMITTEL R 143a) </w:t>
      </w:r>
      <w:r>
        <w:rPr>
          <w:noProof/>
        </w:rPr>
        <w:sym w:font="Wingdings" w:char="F0E8"/>
      </w:r>
      <w:r>
        <w:rPr>
          <w:noProof/>
        </w:rPr>
        <w:t xml:space="preserve"> </w:t>
      </w:r>
      <w:r>
        <w:rPr>
          <w:rFonts w:cs="Arial"/>
          <w:szCs w:val="20"/>
        </w:rPr>
        <w:t>Polizei Infomaske</w:t>
      </w:r>
    </w:p>
    <w:p>
      <w:pPr>
        <w:ind w:left="567"/>
        <w:rPr>
          <w:rFonts w:cs="Arial"/>
          <w:color w:val="2E74B5" w:themeColor="accent1" w:themeShade="BF"/>
          <w:szCs w:val="20"/>
        </w:rPr>
      </w:pPr>
      <w:r>
        <w:rPr>
          <w:rFonts w:cs="Arial"/>
          <w:color w:val="2E74B5" w:themeColor="accent1" w:themeShade="BF"/>
          <w:szCs w:val="20"/>
        </w:rPr>
        <w:t xml:space="preserve">ADR Transport Straße </w:t>
      </w:r>
    </w:p>
    <w:tbl>
      <w:tblPr>
        <w:tblpPr w:leftFromText="141" w:rightFromText="141" w:vertAnchor="text" w:horzAnchor="page" w:tblpX="2071" w:tblpY="109"/>
        <w:tblW w:w="934"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70" w:type="dxa"/>
          <w:right w:w="70" w:type="dxa"/>
        </w:tblCellMar>
        <w:tblLook w:val="0000" w:firstRow="0" w:lastRow="0" w:firstColumn="0" w:lastColumn="0" w:noHBand="0" w:noVBand="0"/>
      </w:tblPr>
      <w:tblGrid>
        <w:gridCol w:w="934"/>
      </w:tblGrid>
      <w:tr>
        <w:trPr>
          <w:trHeight w:val="255"/>
        </w:trPr>
        <w:tc>
          <w:tcPr>
            <w:tcW w:w="934" w:type="dxa"/>
            <w:shd w:val="clear" w:color="auto" w:fill="FF6600"/>
            <w:noWrap/>
            <w:vAlign w:val="bottom"/>
          </w:tcPr>
          <w:p>
            <w:pPr>
              <w:ind w:left="567" w:hanging="851"/>
              <w:jc w:val="right"/>
              <w:rPr>
                <w:rFonts w:cs="Arial"/>
                <w:b/>
                <w:szCs w:val="20"/>
              </w:rPr>
            </w:pPr>
            <w:r>
              <w:rPr>
                <w:rFonts w:cs="Arial"/>
                <w:b/>
                <w:szCs w:val="20"/>
              </w:rPr>
              <w:t>23</w:t>
            </w:r>
          </w:p>
        </w:tc>
      </w:tr>
      <w:tr>
        <w:trPr>
          <w:trHeight w:val="255"/>
        </w:trPr>
        <w:tc>
          <w:tcPr>
            <w:tcW w:w="934" w:type="dxa"/>
            <w:shd w:val="clear" w:color="auto" w:fill="FF6600"/>
            <w:noWrap/>
            <w:vAlign w:val="bottom"/>
          </w:tcPr>
          <w:p>
            <w:pPr>
              <w:ind w:left="567" w:hanging="851"/>
              <w:jc w:val="right"/>
              <w:rPr>
                <w:rFonts w:cs="Arial"/>
                <w:szCs w:val="20"/>
              </w:rPr>
            </w:pPr>
            <w:r>
              <w:rPr>
                <w:rFonts w:cs="Arial"/>
                <w:szCs w:val="20"/>
              </w:rPr>
              <w:t> </w:t>
            </w:r>
            <w:r>
              <w:rPr>
                <w:rFonts w:cs="Arial"/>
                <w:b/>
                <w:szCs w:val="20"/>
              </w:rPr>
              <w:t>2035</w:t>
            </w:r>
          </w:p>
        </w:tc>
      </w:tr>
    </w:tbl>
    <w:p>
      <w:pPr>
        <w:ind w:left="567"/>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r>
        <w:rPr>
          <w:rFonts w:cs="Arial"/>
          <w:szCs w:val="20"/>
        </w:rPr>
        <w:tab/>
      </w:r>
    </w:p>
    <w:p>
      <w:pPr>
        <w:ind w:left="567" w:hanging="851"/>
        <w:rPr>
          <w:noProof/>
        </w:rPr>
      </w:pPr>
      <w:r>
        <w:rPr>
          <w:rFonts w:cs="Arial"/>
          <w:szCs w:val="20"/>
        </w:rPr>
        <w:t>9.3</w:t>
      </w:r>
      <w:r>
        <w:rPr>
          <w:rFonts w:cs="Arial"/>
          <w:color w:val="00B050"/>
          <w:szCs w:val="20"/>
        </w:rPr>
        <w:t xml:space="preserve"> </w:t>
      </w:r>
      <w:r>
        <w:rPr>
          <w:rFonts w:cs="Arial"/>
          <w:color w:val="00B050"/>
          <w:szCs w:val="20"/>
        </w:rPr>
        <w:tab/>
      </w:r>
      <w:r>
        <w:rPr>
          <w:rFonts w:cs="Arial"/>
          <w:color w:val="FF0000"/>
          <w:szCs w:val="20"/>
        </w:rPr>
        <w:t xml:space="preserve">1,1,1-Trifluorethan </w:t>
      </w:r>
      <w:r>
        <w:rPr>
          <w:noProof/>
        </w:rPr>
        <w:sym w:font="Wingdings" w:char="F0E8"/>
      </w:r>
      <w:r>
        <w:rPr>
          <w:noProof/>
        </w:rPr>
        <w:t xml:space="preserve"> 1,1,1-TRIFLUORETHAN (GAS ALS KÄLTEMITTEL R 143a) </w:t>
      </w:r>
      <w:r>
        <w:rPr>
          <w:noProof/>
        </w:rPr>
        <w:sym w:font="Wingdings" w:char="F0E8"/>
      </w:r>
      <w:r>
        <w:rPr>
          <w:noProof/>
        </w:rPr>
        <w:t xml:space="preserve"> Transportrecht:</w:t>
      </w:r>
    </w:p>
    <w:p>
      <w:pPr>
        <w:ind w:left="567"/>
        <w:rPr>
          <w:rFonts w:cs="Arial"/>
          <w:szCs w:val="20"/>
        </w:rPr>
      </w:pPr>
      <w:r>
        <w:rPr>
          <w:rFonts w:cs="Arial"/>
          <w:szCs w:val="20"/>
        </w:rPr>
        <w:t>ADR 2023 (Transport Straße) 3.2 Tabelle A Spalte 20</w:t>
      </w:r>
    </w:p>
    <w:p>
      <w:pPr>
        <w:ind w:left="567"/>
        <w:rPr>
          <w:rFonts w:cs="Arial"/>
          <w:szCs w:val="20"/>
        </w:rPr>
      </w:pPr>
      <w:r>
        <w:rPr>
          <w:noProof/>
        </w:rPr>
        <mc:AlternateContent>
          <mc:Choice Requires="wps">
            <w:drawing>
              <wp:anchor distT="0" distB="0" distL="114300" distR="114300" simplePos="0" relativeHeight="251712000" behindDoc="0" locked="0" layoutInCell="1" allowOverlap="1">
                <wp:simplePos x="0" y="0"/>
                <wp:positionH relativeFrom="column">
                  <wp:posOffset>1422400</wp:posOffset>
                </wp:positionH>
                <wp:positionV relativeFrom="paragraph">
                  <wp:posOffset>717550</wp:posOffset>
                </wp:positionV>
                <wp:extent cx="548640" cy="87464"/>
                <wp:effectExtent l="38100" t="57150" r="22860" b="27305"/>
                <wp:wrapNone/>
                <wp:docPr id="16" name="Gerade Verbindung mit Pfeil 16"/>
                <wp:cNvGraphicFramePr/>
                <a:graphic xmlns:a="http://schemas.openxmlformats.org/drawingml/2006/main">
                  <a:graphicData uri="http://schemas.microsoft.com/office/word/2010/wordprocessingShape">
                    <wps:wsp>
                      <wps:cNvCnPr/>
                      <wps:spPr>
                        <a:xfrm flipH="1" flipV="1">
                          <a:off x="0" y="0"/>
                          <a:ext cx="548640" cy="8746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16" o:spid="_x0000_s1026" type="#_x0000_t32" style="position:absolute;margin-left:112pt;margin-top:56.5pt;width:43.2pt;height:6.9pt;flip:x y;z-index:251712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" strokecolor="red" strokeweight=".5pt">
                <v:stroke endarrow="block" joinstyle="miter"/>
              </v:shape>
            </w:pict>
          </mc:Fallback>
        </mc:AlternateContent>
      </w:r>
      <w:r>
        <w:rPr>
          <w:noProof/>
        </w:rPr>
        <w:drawing>
          <wp:inline distT="0" distB="0" distL="0" distR="0">
            <wp:extent cx="1476622" cy="1047750"/>
            <wp:effectExtent l="0" t="0" r="952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500770" cy="1064884"/>
                    </a:xfrm>
                    <a:prstGeom prst="rect">
                      <a:avLst/>
                    </a:prstGeom>
                  </pic:spPr>
                </pic:pic>
              </a:graphicData>
            </a:graphic>
          </wp:inline>
        </w:drawing>
      </w:r>
    </w:p>
    <w:p>
      <w:pPr>
        <w:ind w:left="567"/>
        <w:rPr>
          <w:rFonts w:cs="Arial"/>
          <w:szCs w:val="20"/>
        </w:rPr>
      </w:pPr>
    </w:p>
    <w:p>
      <w:pPr>
        <w:ind w:left="567"/>
        <w:rPr>
          <w:rFonts w:cs="Arial"/>
          <w:szCs w:val="20"/>
        </w:rPr>
      </w:pPr>
      <w:r>
        <w:rPr>
          <w:rFonts w:cs="Arial"/>
          <w:szCs w:val="20"/>
        </w:rPr>
        <w:t xml:space="preserve"> „23 entzündbares Gas“ oder Merkmalshilfe zu </w:t>
      </w:r>
      <w:r>
        <w:rPr>
          <w:rFonts w:cs="Arial"/>
          <w:szCs w:val="20"/>
        </w:rPr>
        <w:t>Gefahren</w:t>
      </w:r>
      <w:r>
        <w:rPr>
          <w:rFonts w:cs="Arial"/>
          <w:szCs w:val="20"/>
        </w:rPr>
        <w:t>nummer „i“ auf der Suchseite, oder im grauen Menüband (unten) Gefahrennummern.</w:t>
      </w:r>
    </w:p>
    <w:p>
      <w:pPr>
        <w:ind w:left="567" w:hanging="851"/>
        <w:rPr>
          <w:rFonts w:cs="Arial"/>
          <w:b/>
          <w:szCs w:val="20"/>
        </w:rPr>
      </w:pPr>
      <w:r>
        <w:rPr>
          <w:rFonts w:cs="Arial"/>
          <w:szCs w:val="20"/>
        </w:rPr>
        <w:lastRenderedPageBreak/>
        <w:t>9.4</w:t>
      </w:r>
      <w:r>
        <w:rPr>
          <w:rFonts w:cs="Arial"/>
          <w:color w:val="FF0000"/>
          <w:szCs w:val="20"/>
        </w:rPr>
        <w:tab/>
        <w:t>1,1,1-Trifluorethan</w:t>
      </w:r>
      <w:r>
        <w:rPr>
          <w:rFonts w:cs="Arial"/>
          <w:bCs/>
          <w:i/>
          <w:iCs/>
          <w:szCs w:val="20"/>
        </w:rPr>
        <w:t xml:space="preserve"> </w:t>
      </w:r>
      <w:r>
        <w:rPr>
          <w:rFonts w:cs="Arial"/>
          <w:bCs/>
          <w:iCs/>
          <w:szCs w:val="20"/>
        </w:rPr>
        <w:sym w:font="Wingdings" w:char="F0E8"/>
      </w:r>
      <w:r>
        <w:rPr>
          <w:rFonts w:cs="Arial"/>
          <w:bCs/>
          <w:iCs/>
          <w:szCs w:val="20"/>
        </w:rPr>
        <w:t xml:space="preserve"> </w:t>
      </w:r>
      <w:r>
        <w:rPr>
          <w:rFonts w:cs="Arial"/>
          <w:b/>
          <w:szCs w:val="20"/>
        </w:rPr>
        <w:t xml:space="preserve">Leckage / Freisetzung: </w:t>
      </w:r>
    </w:p>
    <w:p>
      <w:pPr>
        <w:ind w:left="567" w:hanging="851"/>
        <w:rPr>
          <w:rFonts w:cs="Arial"/>
          <w:b/>
          <w:szCs w:val="20"/>
        </w:rPr>
      </w:pPr>
    </w:p>
    <w:p>
      <w:pPr>
        <w:ind w:left="567" w:hanging="851"/>
        <w:rPr>
          <w:rFonts w:cs="Arial"/>
          <w:b/>
          <w:szCs w:val="20"/>
        </w:rPr>
      </w:pPr>
      <w:r>
        <w:rPr>
          <w:rFonts w:cs="Arial"/>
          <w:noProof/>
          <w:szCs w:val="20"/>
        </w:rPr>
        <w:drawing>
          <wp:anchor distT="0" distB="0" distL="114300" distR="114300" simplePos="0" relativeHeight="251713024" behindDoc="0" locked="0" layoutInCell="1" allowOverlap="1">
            <wp:simplePos x="0" y="0"/>
            <wp:positionH relativeFrom="column">
              <wp:posOffset>427355</wp:posOffset>
            </wp:positionH>
            <wp:positionV relativeFrom="paragraph">
              <wp:posOffset>20955</wp:posOffset>
            </wp:positionV>
            <wp:extent cx="5448300" cy="1200150"/>
            <wp:effectExtent l="0" t="0" r="0" b="0"/>
            <wp:wrapNone/>
            <wp:docPr id="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48300" cy="1200150"/>
                    </a:xfrm>
                    <a:prstGeom prst="rect">
                      <a:avLst/>
                    </a:prstGeom>
                    <a:noFill/>
                    <a:ln>
                      <a:noFill/>
                    </a:ln>
                  </pic:spPr>
                </pic:pic>
              </a:graphicData>
            </a:graphic>
          </wp:anchor>
        </w:drawing>
      </w:r>
    </w:p>
    <w:p>
      <w:pPr>
        <w:ind w:left="567" w:hanging="851"/>
        <w:rPr>
          <w:rFonts w:cs="Arial"/>
          <w:b/>
          <w:szCs w:val="20"/>
        </w:rPr>
      </w:pPr>
    </w:p>
    <w:p>
      <w:pPr>
        <w:ind w:left="567" w:hanging="851"/>
        <w:rPr>
          <w:rFonts w:cs="Arial"/>
          <w:b/>
          <w:szCs w:val="20"/>
        </w:rPr>
      </w:pPr>
      <w:r>
        <w:rPr>
          <w:rFonts w:cs="Arial"/>
          <w:b/>
          <w:szCs w:val="20"/>
        </w:rPr>
        <w:tab/>
      </w:r>
    </w:p>
    <w:p>
      <w:pPr>
        <w:ind w:left="567" w:hanging="851"/>
        <w:rPr>
          <w:rFonts w:cs="Arial"/>
          <w:b/>
          <w:szCs w:val="20"/>
        </w:rPr>
      </w:pPr>
    </w:p>
    <w:p>
      <w:pPr>
        <w:ind w:left="567" w:hanging="851"/>
        <w:rPr>
          <w:rFonts w:cs="Arial"/>
          <w:b/>
          <w:szCs w:val="20"/>
        </w:rPr>
      </w:pPr>
    </w:p>
    <w:p>
      <w:pPr>
        <w:ind w:left="567" w:hanging="851"/>
        <w:rPr>
          <w:rFonts w:cs="Arial"/>
          <w:b/>
          <w:szCs w:val="20"/>
        </w:rPr>
      </w:pPr>
    </w:p>
    <w:p>
      <w:pPr>
        <w:ind w:left="567" w:hanging="851"/>
        <w:rPr>
          <w:rFonts w:cs="Arial"/>
          <w:b/>
          <w:szCs w:val="20"/>
        </w:rPr>
      </w:pPr>
    </w:p>
    <w:p>
      <w:pPr>
        <w:ind w:left="567" w:hanging="851"/>
        <w:rPr>
          <w:rFonts w:cs="Arial"/>
          <w:b/>
          <w:szCs w:val="20"/>
        </w:rPr>
      </w:pPr>
    </w:p>
    <w:p>
      <w:pPr>
        <w:ind w:left="567" w:hanging="851"/>
        <w:rPr>
          <w:rFonts w:cs="Arial"/>
          <w:b/>
          <w:szCs w:val="20"/>
        </w:rPr>
      </w:pPr>
    </w:p>
    <w:p>
      <w:pPr>
        <w:ind w:left="567" w:hanging="851"/>
        <w:rPr>
          <w:rFonts w:cs="Arial"/>
          <w:b/>
          <w:szCs w:val="20"/>
        </w:rPr>
      </w:pPr>
    </w:p>
    <w:p>
      <w:pPr>
        <w:ind w:left="567"/>
        <w:rPr>
          <w:rFonts w:cs="Arial"/>
          <w:szCs w:val="20"/>
        </w:rPr>
      </w:pPr>
      <w:r>
        <w:rPr>
          <w:rFonts w:cs="Arial"/>
          <w:szCs w:val="20"/>
        </w:rPr>
        <w:t xml:space="preserve">oder unter Themen z.B. die Begriffe „Auslaufen“ oder „Kleinmengen“ eingeben. </w:t>
      </w:r>
    </w:p>
    <w:p>
      <w:pPr>
        <w:ind w:left="567" w:hanging="851"/>
        <w:rPr>
          <w:rFonts w:cs="Arial"/>
          <w:noProof/>
          <w:szCs w:val="20"/>
        </w:rPr>
      </w:pPr>
      <w:r>
        <w:rPr>
          <w:noProof/>
        </w:rPr>
        <mc:AlternateContent>
          <mc:Choice Requires="wps">
            <w:drawing>
              <wp:anchor distT="0" distB="0" distL="114300" distR="114300" simplePos="0" relativeHeight="251715072" behindDoc="0" locked="0" layoutInCell="1" allowOverlap="1">
                <wp:simplePos x="0" y="0"/>
                <wp:positionH relativeFrom="column">
                  <wp:posOffset>1330960</wp:posOffset>
                </wp:positionH>
                <wp:positionV relativeFrom="paragraph">
                  <wp:posOffset>583565</wp:posOffset>
                </wp:positionV>
                <wp:extent cx="548640" cy="87464"/>
                <wp:effectExtent l="38100" t="57150" r="22860" b="27305"/>
                <wp:wrapNone/>
                <wp:docPr id="17" name="Gerade Verbindung mit Pfeil 17"/>
                <wp:cNvGraphicFramePr/>
                <a:graphic xmlns:a="http://schemas.openxmlformats.org/drawingml/2006/main">
                  <a:graphicData uri="http://schemas.microsoft.com/office/word/2010/wordprocessingShape">
                    <wps:wsp>
                      <wps:cNvCnPr/>
                      <wps:spPr>
                        <a:xfrm flipH="1" flipV="1">
                          <a:off x="0" y="0"/>
                          <a:ext cx="548640" cy="8746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17" o:spid="_x0000_s1026" type="#_x0000_t32" style="position:absolute;margin-left:104.8pt;margin-top:45.95pt;width:43.2pt;height:6.9pt;flip:x y;z-index:251715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" strokecolor="red" strokeweight=".5pt">
                <v:stroke endarrow="block" joinstyle="miter"/>
              </v:shape>
            </w:pict>
          </mc:Fallback>
        </mc:AlternateContent>
      </w:r>
      <w:r>
        <w:rPr>
          <w:rFonts w:cs="Arial"/>
          <w:b/>
          <w:szCs w:val="20"/>
        </w:rPr>
        <w:tab/>
      </w:r>
      <w:r>
        <w:rPr>
          <w:rFonts w:cs="Arial"/>
          <w:b/>
          <w:szCs w:val="20"/>
        </w:rPr>
        <w:tab/>
      </w:r>
      <w:r>
        <w:rPr>
          <w:rFonts w:cs="Arial"/>
          <w:noProof/>
          <w:szCs w:val="20"/>
        </w:rPr>
        <w:drawing>
          <wp:inline distT="0" distB="0" distL="0" distR="0">
            <wp:extent cx="1428750" cy="1231900"/>
            <wp:effectExtent l="0" t="0" r="0" b="0"/>
            <wp:docPr id="1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1" cstate="print">
                      <a:extLst>
                        <a:ext uri="{28A0092B-C50C-407E-A947-70E740481C1C}">
                          <a14:useLocalDpi xmlns:a14="http://schemas.microsoft.com/office/drawing/2010/main" val="0"/>
                        </a:ext>
                      </a:extLst>
                    </a:blip>
                    <a:srcRect b="36713"/>
                    <a:stretch>
                      <a:fillRect/>
                    </a:stretch>
                  </pic:blipFill>
                  <pic:spPr bwMode="auto">
                    <a:xfrm>
                      <a:off x="0" y="0"/>
                      <a:ext cx="1428750" cy="1231900"/>
                    </a:xfrm>
                    <a:prstGeom prst="rect">
                      <a:avLst/>
                    </a:prstGeom>
                    <a:noFill/>
                    <a:ln>
                      <a:noFill/>
                    </a:ln>
                  </pic:spPr>
                </pic:pic>
              </a:graphicData>
            </a:graphic>
          </wp:inline>
        </w:drawing>
      </w:r>
    </w:p>
    <w:p>
      <w:pPr>
        <w:ind w:left="567" w:hanging="851"/>
        <w:rPr>
          <w:rFonts w:cs="Arial"/>
          <w:b/>
          <w:szCs w:val="20"/>
        </w:rPr>
      </w:pPr>
    </w:p>
    <w:p>
      <w:pPr>
        <w:ind w:left="567" w:hanging="851"/>
        <w:rPr>
          <w:rStyle w:val="Fett"/>
          <w:rFonts w:cs="Arial"/>
          <w:szCs w:val="20"/>
        </w:rPr>
      </w:pPr>
      <w:r>
        <w:rPr>
          <w:rFonts w:cs="Arial"/>
          <w:b/>
          <w:szCs w:val="20"/>
        </w:rPr>
        <w:tab/>
      </w:r>
      <w:r>
        <w:rPr>
          <w:rFonts w:cs="Arial"/>
          <w:szCs w:val="20"/>
        </w:rPr>
        <w:t xml:space="preserve">Dann das vorgeschlagene Merkmal </w:t>
      </w:r>
      <w:r>
        <w:rPr>
          <w:rStyle w:val="Fett"/>
          <w:rFonts w:cs="Arial"/>
          <w:szCs w:val="20"/>
        </w:rPr>
        <w:t>Maßnahmen nach Verschütten, Auslaufen, Gasaustritt (Kleinmengen)</w:t>
      </w:r>
      <w:r>
        <w:rPr>
          <w:rFonts w:cs="Arial"/>
          <w:szCs w:val="20"/>
        </w:rPr>
        <w:t xml:space="preserve"> </w:t>
      </w:r>
      <w:r>
        <w:rPr>
          <w:rFonts w:cs="Arial"/>
          <w:szCs w:val="20"/>
        </w:rPr>
        <w:t>anwählen</w:t>
      </w:r>
      <w:r>
        <w:rPr>
          <w:rFonts w:cs="Arial"/>
          <w:szCs w:val="20"/>
        </w:rPr>
        <w:t>.</w:t>
      </w:r>
    </w:p>
    <w:p>
      <w:pPr>
        <w:ind w:left="567" w:hanging="851"/>
        <w:rPr>
          <w:rFonts w:cs="Arial"/>
          <w:noProof/>
          <w:szCs w:val="20"/>
        </w:rPr>
      </w:pPr>
      <w:r>
        <w:rPr>
          <w:rFonts w:cs="Arial"/>
          <w:b/>
          <w:szCs w:val="20"/>
        </w:rPr>
        <w:tab/>
      </w:r>
      <w:r>
        <w:rPr>
          <w:rFonts w:cs="Arial"/>
          <w:noProof/>
          <w:szCs w:val="20"/>
        </w:rPr>
        <w:drawing>
          <wp:inline distT="0" distB="0" distL="0" distR="0">
            <wp:extent cx="5448300" cy="1200150"/>
            <wp:effectExtent l="0" t="0" r="0" b="0"/>
            <wp:docPr id="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48300" cy="1200150"/>
                    </a:xfrm>
                    <a:prstGeom prst="rect">
                      <a:avLst/>
                    </a:prstGeom>
                    <a:noFill/>
                    <a:ln>
                      <a:noFill/>
                    </a:ln>
                  </pic:spPr>
                </pic:pic>
              </a:graphicData>
            </a:graphic>
          </wp:inline>
        </w:drawing>
      </w:r>
    </w:p>
    <w:p>
      <w:pPr>
        <w:ind w:left="567" w:hanging="851"/>
        <w:rPr>
          <w:rFonts w:cs="Arial"/>
          <w:noProof/>
          <w:szCs w:val="20"/>
        </w:rPr>
      </w:pPr>
    </w:p>
    <w:p>
      <w:pPr>
        <w:ind w:left="567" w:hanging="851"/>
        <w:rPr>
          <w:rFonts w:cs="Arial"/>
          <w:noProof/>
          <w:szCs w:val="20"/>
        </w:rPr>
      </w:pPr>
    </w:p>
    <w:p>
      <w:pPr>
        <w:rPr>
          <w:rFonts w:cs="Arial"/>
          <w:b/>
          <w:szCs w:val="20"/>
        </w:rPr>
      </w:pPr>
    </w:p>
    <w:p>
      <w:pPr>
        <w:ind w:left="567" w:hanging="851"/>
        <w:jc w:val="center"/>
        <w:rPr>
          <w:rFonts w:cs="Arial"/>
          <w:b/>
          <w:color w:val="00B050"/>
          <w:szCs w:val="20"/>
        </w:rPr>
      </w:pPr>
      <w:r>
        <w:rPr>
          <w:rFonts w:cs="Arial"/>
          <w:b/>
          <w:color w:val="00B050"/>
          <w:szCs w:val="20"/>
        </w:rPr>
        <w:t>Aufgaben aus IGS Stoffliste zu lösen</w:t>
      </w:r>
    </w:p>
    <w:p>
      <w:pPr>
        <w:ind w:left="567" w:hanging="851"/>
        <w:rPr>
          <w:rFonts w:cs="Arial"/>
          <w:b/>
          <w:szCs w:val="20"/>
        </w:rPr>
      </w:pPr>
    </w:p>
    <w:p>
      <w:pPr>
        <w:ind w:left="567" w:hanging="851"/>
        <w:rPr>
          <w:rFonts w:cs="Arial"/>
          <w:b/>
          <w:szCs w:val="20"/>
        </w:rPr>
      </w:pPr>
      <w:r>
        <w:rPr>
          <w:rFonts w:cs="Arial"/>
          <w:b/>
          <w:szCs w:val="20"/>
        </w:rPr>
        <w:t>10</w:t>
      </w:r>
      <w:r>
        <w:rPr>
          <w:rFonts w:cs="Arial"/>
          <w:b/>
          <w:szCs w:val="20"/>
        </w:rPr>
        <w:tab/>
        <w:t xml:space="preserve">Die Partydroge „Keta“ (Ketamin) sieht aus wie Kokain, sie wird geschnupft oder auch injiziert. </w:t>
      </w:r>
    </w:p>
    <w:p>
      <w:pPr>
        <w:ind w:left="567" w:hanging="851"/>
        <w:rPr>
          <w:rFonts w:cs="Arial"/>
          <w:b/>
          <w:szCs w:val="20"/>
        </w:rPr>
      </w:pPr>
      <w:r>
        <w:rPr>
          <w:rFonts w:cs="Arial"/>
          <w:b/>
          <w:szCs w:val="20"/>
        </w:rPr>
        <w:t xml:space="preserve">10.1 </w:t>
      </w:r>
      <w:r>
        <w:rPr>
          <w:rFonts w:cs="Arial"/>
          <w:b/>
          <w:szCs w:val="20"/>
        </w:rPr>
        <w:tab/>
        <w:t>Welche Informationen geben die in IGS Stoffliste abgebildeten medizinischen Hinweise zur Wirkungsweise von Ketamin?</w:t>
      </w:r>
    </w:p>
    <w:p>
      <w:pPr>
        <w:ind w:left="567" w:hanging="851"/>
        <w:rPr>
          <w:rFonts w:cs="Arial"/>
          <w:b/>
          <w:szCs w:val="20"/>
        </w:rPr>
      </w:pPr>
      <w:r>
        <w:rPr>
          <w:rFonts w:cs="Arial"/>
          <w:b/>
          <w:szCs w:val="20"/>
        </w:rPr>
        <w:tab/>
      </w:r>
    </w:p>
    <w:p>
      <w:pPr>
        <w:ind w:left="567" w:hanging="851"/>
        <w:rPr>
          <w:rFonts w:cs="Arial"/>
          <w:b/>
          <w:szCs w:val="20"/>
        </w:rPr>
      </w:pPr>
      <w:r>
        <w:rPr>
          <w:rFonts w:cs="Arial"/>
          <w:b/>
          <w:szCs w:val="20"/>
        </w:rPr>
        <w:tab/>
      </w:r>
      <w:r>
        <w:rPr>
          <w:rFonts w:cs="Arial"/>
          <w:color w:val="000000"/>
          <w:u w:val="single"/>
        </w:rPr>
        <w:t xml:space="preserve">Einstieg über IGS </w:t>
      </w:r>
      <w:r>
        <w:rPr>
          <w:rFonts w:cs="Arial"/>
          <w:color w:val="000000"/>
          <w:u w:val="single"/>
        </w:rPr>
        <w:t>Polizei</w:t>
      </w:r>
      <w:r>
        <w:rPr>
          <w:rFonts w:cs="Arial"/>
          <w:color w:val="000000"/>
          <w:u w:val="single"/>
        </w:rPr>
        <w:t xml:space="preserve"> </w:t>
      </w:r>
      <w:r>
        <w:rPr>
          <w:rFonts w:cs="Arial"/>
          <w:color w:val="000000"/>
        </w:rPr>
        <w:t>und dann wechseln zur IGS Stoffliste über den Menuepunkt „weitere Informationen“</w:t>
      </w:r>
    </w:p>
    <w:p>
      <w:pPr>
        <w:ind w:left="567" w:hanging="851"/>
        <w:rPr>
          <w:rFonts w:cs="Arial"/>
          <w:b/>
          <w:szCs w:val="20"/>
        </w:rPr>
      </w:pPr>
    </w:p>
    <w:p>
      <w:pPr>
        <w:ind w:left="567" w:hanging="851"/>
        <w:rPr>
          <w:rFonts w:cs="Arial"/>
          <w:szCs w:val="20"/>
        </w:rPr>
      </w:pPr>
      <w:r>
        <w:rPr>
          <w:rFonts w:cs="Arial"/>
          <w:szCs w:val="20"/>
        </w:rPr>
        <w:t xml:space="preserve">10.1 </w:t>
      </w:r>
      <w:r>
        <w:rPr>
          <w:rFonts w:cs="Arial"/>
          <w:szCs w:val="20"/>
        </w:rPr>
        <w:tab/>
      </w:r>
      <w:r>
        <w:rPr>
          <w:rFonts w:cs="Arial"/>
          <w:color w:val="FF0000"/>
          <w:szCs w:val="20"/>
        </w:rPr>
        <w:t xml:space="preserve">Ketamin </w:t>
      </w:r>
      <w:r>
        <w:rPr>
          <w:rFonts w:cs="Arial"/>
          <w:szCs w:val="20"/>
        </w:rPr>
        <w:sym w:font="Wingdings" w:char="F0E8"/>
      </w:r>
      <w:r>
        <w:rPr>
          <w:rFonts w:cs="Arial"/>
          <w:szCs w:val="20"/>
        </w:rPr>
        <w:t xml:space="preserve"> (Stoffliste) Gefahren/Schutzßmaßnahmen </w:t>
      </w:r>
      <w:r>
        <w:rPr>
          <w:rFonts w:cs="Arial"/>
          <w:szCs w:val="20"/>
        </w:rPr>
        <w:sym w:font="Wingdings" w:char="F0E8"/>
      </w:r>
      <w:r>
        <w:rPr>
          <w:rFonts w:cs="Arial"/>
          <w:szCs w:val="20"/>
        </w:rPr>
        <w:t xml:space="preserve"> Medizinische Hinweise</w:t>
      </w:r>
    </w:p>
    <w:p>
      <w:pPr>
        <w:ind w:left="567" w:hanging="851"/>
        <w:rPr>
          <w:rFonts w:cs="Arial"/>
          <w:szCs w:val="20"/>
        </w:rPr>
      </w:pPr>
    </w:p>
    <w:p>
      <w:pPr>
        <w:ind w:left="567" w:hanging="851"/>
        <w:rPr>
          <w:rFonts w:cs="Arial"/>
          <w:szCs w:val="20"/>
        </w:rPr>
      </w:pPr>
      <w:r>
        <w:rPr>
          <w:noProof/>
        </w:rPr>
        <w:drawing>
          <wp:anchor distT="0" distB="0" distL="114300" distR="114300" simplePos="0" relativeHeight="251706880" behindDoc="0" locked="0" layoutInCell="1" allowOverlap="1">
            <wp:simplePos x="0" y="0"/>
            <wp:positionH relativeFrom="column">
              <wp:posOffset>401955</wp:posOffset>
            </wp:positionH>
            <wp:positionV relativeFrom="paragraph">
              <wp:posOffset>40017</wp:posOffset>
            </wp:positionV>
            <wp:extent cx="3810635" cy="1793875"/>
            <wp:effectExtent l="0" t="0" r="0" b="0"/>
            <wp:wrapNone/>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3810635" cy="1793875"/>
                    </a:xfrm>
                    <a:prstGeom prst="rect">
                      <a:avLst/>
                    </a:prstGeom>
                  </pic:spPr>
                </pic:pic>
              </a:graphicData>
            </a:graphic>
          </wp:anchor>
        </w:drawing>
      </w: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color w:val="000000"/>
          <w:szCs w:val="20"/>
        </w:rPr>
      </w:pPr>
    </w:p>
    <w:p>
      <w:pPr>
        <w:ind w:left="567" w:hanging="851"/>
        <w:outlineLvl w:val="0"/>
        <w:rPr>
          <w:rFonts w:cs="Arial"/>
          <w:b/>
          <w:szCs w:val="20"/>
        </w:rPr>
      </w:pPr>
      <w:r>
        <w:rPr>
          <w:rFonts w:cs="Arial"/>
          <w:b/>
          <w:szCs w:val="20"/>
        </w:rPr>
        <w:lastRenderedPageBreak/>
        <w:t>11</w:t>
      </w:r>
      <w:r>
        <w:rPr>
          <w:rFonts w:cs="Arial"/>
          <w:b/>
          <w:szCs w:val="20"/>
        </w:rPr>
        <w:tab/>
        <w:t xml:space="preserve">Die Chemikalie </w:t>
      </w:r>
      <w:hyperlink r:id="rId33" w:tooltip="Γ-Butyrolacton" w:history="1">
        <w:r>
          <w:rPr>
            <w:rFonts w:cs="Arial"/>
            <w:szCs w:val="20"/>
          </w:rPr>
          <w:t>Gamma-Butyrolacton</w:t>
        </w:r>
      </w:hyperlink>
      <w:r>
        <w:rPr>
          <w:rFonts w:cs="Arial"/>
          <w:b/>
          <w:szCs w:val="20"/>
        </w:rPr>
        <w:t xml:space="preserve"> (GBL) wird häufig als K. O. Tropfen eingesetzt. </w:t>
      </w:r>
    </w:p>
    <w:p>
      <w:pPr>
        <w:ind w:left="567" w:hanging="851"/>
        <w:outlineLvl w:val="0"/>
        <w:rPr>
          <w:rFonts w:cs="Arial"/>
          <w:b/>
          <w:szCs w:val="20"/>
        </w:rPr>
      </w:pPr>
      <w:r>
        <w:rPr>
          <w:rFonts w:cs="Arial"/>
          <w:b/>
          <w:szCs w:val="20"/>
        </w:rPr>
        <w:t xml:space="preserve">11.1 </w:t>
      </w:r>
      <w:r>
        <w:rPr>
          <w:rFonts w:cs="Arial"/>
          <w:b/>
          <w:szCs w:val="20"/>
        </w:rPr>
        <w:tab/>
        <w:t xml:space="preserve">Wofür findet GBL seinen industriellen Einsatz? </w:t>
      </w:r>
    </w:p>
    <w:p>
      <w:pPr>
        <w:ind w:left="567" w:hanging="851"/>
        <w:outlineLvl w:val="0"/>
        <w:rPr>
          <w:rFonts w:cs="Arial"/>
          <w:b/>
          <w:szCs w:val="20"/>
        </w:rPr>
      </w:pPr>
      <w:r>
        <w:rPr>
          <w:rFonts w:cs="Arial"/>
          <w:b/>
          <w:szCs w:val="20"/>
        </w:rPr>
        <w:t xml:space="preserve">11.2 </w:t>
      </w:r>
      <w:r>
        <w:rPr>
          <w:rFonts w:cs="Arial"/>
          <w:b/>
          <w:szCs w:val="20"/>
        </w:rPr>
        <w:tab/>
        <w:t>Kann man diese Chemikalie in konzentrierter Form am Geruch erkennen?</w:t>
      </w:r>
    </w:p>
    <w:p>
      <w:pPr>
        <w:ind w:left="567" w:hanging="851"/>
        <w:outlineLvl w:val="0"/>
        <w:rPr>
          <w:rFonts w:cs="Arial"/>
          <w:b/>
          <w:szCs w:val="20"/>
        </w:rPr>
      </w:pPr>
      <w:r>
        <w:rPr>
          <w:rFonts w:cs="Arial"/>
          <w:b/>
          <w:szCs w:val="20"/>
        </w:rPr>
        <w:t xml:space="preserve">11.3 </w:t>
      </w:r>
      <w:r>
        <w:rPr>
          <w:rFonts w:cs="Arial"/>
          <w:b/>
          <w:szCs w:val="20"/>
        </w:rPr>
        <w:tab/>
        <w:t xml:space="preserve">Darf in der Schule im Chemieunterricht mit der Chemikalie </w:t>
      </w:r>
      <w:hyperlink r:id="rId34" w:tooltip="Γ-Butyrolacton" w:history="1">
        <w:r>
          <w:rPr>
            <w:rFonts w:cs="Arial"/>
            <w:b/>
            <w:szCs w:val="20"/>
          </w:rPr>
          <w:t>Gamma-Butyrolacton</w:t>
        </w:r>
      </w:hyperlink>
      <w:r>
        <w:rPr>
          <w:rFonts w:cs="Arial"/>
          <w:b/>
          <w:szCs w:val="20"/>
        </w:rPr>
        <w:t xml:space="preserve"> gearbeitet werden?</w:t>
      </w:r>
    </w:p>
    <w:p>
      <w:pPr>
        <w:ind w:left="567" w:hanging="851"/>
        <w:outlineLvl w:val="0"/>
        <w:rPr>
          <w:rFonts w:cs="Arial"/>
          <w:b/>
          <w:szCs w:val="20"/>
        </w:rPr>
      </w:pPr>
    </w:p>
    <w:p>
      <w:pPr>
        <w:ind w:left="567" w:hanging="851"/>
        <w:outlineLvl w:val="0"/>
        <w:rPr>
          <w:rFonts w:cs="Arial"/>
          <w:b/>
          <w:szCs w:val="20"/>
        </w:rPr>
      </w:pPr>
      <w:r>
        <w:rPr>
          <w:rFonts w:cs="Arial"/>
          <w:b/>
          <w:szCs w:val="20"/>
        </w:rPr>
        <w:tab/>
      </w:r>
      <w:r>
        <w:rPr>
          <w:rFonts w:cs="Arial"/>
          <w:color w:val="000000"/>
          <w:u w:val="single"/>
        </w:rPr>
        <w:t xml:space="preserve">Einstieg über IGS Polizei </w:t>
      </w:r>
      <w:r>
        <w:rPr>
          <w:rFonts w:cs="Arial"/>
          <w:color w:val="000000"/>
        </w:rPr>
        <w:t>und dann wechseln zur IGS Stoffliste über den Menuepunkt „weitere Informationen“</w:t>
      </w:r>
    </w:p>
    <w:p>
      <w:pPr>
        <w:ind w:left="567" w:hanging="851"/>
        <w:outlineLvl w:val="0"/>
        <w:rPr>
          <w:rFonts w:cs="Arial"/>
          <w:b/>
          <w:szCs w:val="20"/>
        </w:rPr>
      </w:pPr>
    </w:p>
    <w:p>
      <w:pPr>
        <w:ind w:left="567" w:hanging="851"/>
        <w:outlineLvl w:val="0"/>
        <w:rPr>
          <w:rFonts w:cs="Arial"/>
          <w:szCs w:val="20"/>
        </w:rPr>
      </w:pPr>
      <w:r>
        <w:rPr>
          <w:rFonts w:cs="Arial"/>
          <w:szCs w:val="20"/>
        </w:rPr>
        <w:t xml:space="preserve">11.1 </w:t>
      </w:r>
      <w:r>
        <w:rPr>
          <w:rFonts w:cs="Arial"/>
          <w:szCs w:val="20"/>
        </w:rPr>
        <w:tab/>
      </w:r>
      <w:r>
        <w:rPr>
          <w:rFonts w:cs="Arial"/>
          <w:color w:val="FF0000"/>
          <w:szCs w:val="20"/>
        </w:rPr>
        <w:t xml:space="preserve">Gamma-Butyrolacton </w:t>
      </w:r>
      <w:r>
        <w:rPr>
          <w:rFonts w:cs="Arial"/>
          <w:szCs w:val="20"/>
        </w:rPr>
        <w:sym w:font="Wingdings" w:char="F0E8"/>
      </w:r>
      <w:r>
        <w:rPr>
          <w:rFonts w:cs="Arial"/>
          <w:szCs w:val="20"/>
        </w:rPr>
        <w:t xml:space="preserve"> </w:t>
      </w:r>
      <w:r>
        <w:rPr>
          <w:rFonts w:cs="Arial"/>
          <w:szCs w:val="20"/>
        </w:rPr>
        <w:t xml:space="preserve">(Stoffliste) </w:t>
      </w:r>
      <w:r>
        <w:rPr>
          <w:rFonts w:cs="Arial"/>
          <w:szCs w:val="20"/>
        </w:rPr>
        <w:t>Verwendung/Charakterisierung</w:t>
      </w:r>
    </w:p>
    <w:p>
      <w:pPr>
        <w:ind w:left="567"/>
        <w:outlineLvl w:val="0"/>
        <w:rPr>
          <w:rFonts w:cs="Arial"/>
          <w:color w:val="2E74B5" w:themeColor="accent1" w:themeShade="BF"/>
          <w:szCs w:val="20"/>
        </w:rPr>
      </w:pPr>
      <w:r>
        <w:rPr>
          <w:rFonts w:cs="Arial"/>
          <w:color w:val="2E74B5" w:themeColor="accent1" w:themeShade="BF"/>
          <w:szCs w:val="20"/>
        </w:rPr>
        <w:t xml:space="preserve">Verwendungszweck: </w:t>
      </w:r>
    </w:p>
    <w:p>
      <w:pPr>
        <w:ind w:left="567"/>
        <w:outlineLvl w:val="0"/>
        <w:rPr>
          <w:rFonts w:cs="Arial"/>
          <w:szCs w:val="20"/>
        </w:rPr>
      </w:pPr>
      <w:r>
        <w:rPr>
          <w:rFonts w:cs="Arial"/>
          <w:szCs w:val="20"/>
        </w:rPr>
        <w:t>Zwischenprodukt zur Herstellung von 2-Pyrrolidon, Methylpyrrolidon und N-Vinylpyrrolidon, Lösungsmittel für Polymere, Zwischenprodukt zur Herstellung des Herbizids 4-(2,4-Dichlorphenoxy)buttersäure …</w:t>
      </w:r>
    </w:p>
    <w:p>
      <w:pPr>
        <w:ind w:left="567"/>
        <w:outlineLvl w:val="0"/>
        <w:rPr>
          <w:rFonts w:cs="Arial"/>
          <w:szCs w:val="20"/>
        </w:rPr>
      </w:pPr>
      <w:r>
        <w:rPr>
          <w:rFonts w:cs="Arial"/>
          <w:szCs w:val="20"/>
        </w:rPr>
        <w:t>Lösungsmittel, Zusatz v. Bohr Ölen, Weichmacherherstellung.</w:t>
      </w:r>
      <w:r>
        <w:rPr>
          <w:rFonts w:cs="Arial"/>
          <w:szCs w:val="20"/>
        </w:rPr>
        <w:tab/>
      </w:r>
      <w:r>
        <w:rPr>
          <w:rFonts w:cs="Arial"/>
          <w:szCs w:val="20"/>
        </w:rPr>
        <w:tab/>
      </w:r>
    </w:p>
    <w:p>
      <w:pPr>
        <w:ind w:left="567"/>
        <w:outlineLvl w:val="0"/>
        <w:rPr>
          <w:rFonts w:cs="Arial"/>
          <w:szCs w:val="20"/>
        </w:rPr>
      </w:pPr>
    </w:p>
    <w:p>
      <w:pPr>
        <w:ind w:left="567" w:hanging="851"/>
        <w:outlineLvl w:val="0"/>
        <w:rPr>
          <w:rFonts w:cs="Arial"/>
          <w:szCs w:val="20"/>
        </w:rPr>
      </w:pPr>
      <w:r>
        <w:rPr>
          <w:rFonts w:cs="Arial"/>
          <w:szCs w:val="20"/>
        </w:rPr>
        <w:t xml:space="preserve">11.2 </w:t>
      </w:r>
      <w:r>
        <w:rPr>
          <w:rFonts w:cs="Arial"/>
          <w:szCs w:val="20"/>
        </w:rPr>
        <w:tab/>
      </w:r>
      <w:r>
        <w:rPr>
          <w:rFonts w:cs="Arial"/>
          <w:color w:val="FF0000"/>
          <w:szCs w:val="20"/>
        </w:rPr>
        <w:t xml:space="preserve">Gamma-Butyrolacton </w:t>
      </w:r>
      <w:r>
        <w:rPr>
          <w:rFonts w:cs="Arial"/>
          <w:szCs w:val="20"/>
        </w:rPr>
        <w:sym w:font="Wingdings" w:char="F0E8"/>
      </w:r>
      <w:r>
        <w:rPr>
          <w:rFonts w:cs="Arial"/>
          <w:szCs w:val="20"/>
        </w:rPr>
        <w:t xml:space="preserve"> (Stoffliste) Verwendung/Charakterisierung</w:t>
      </w:r>
      <w:r>
        <w:rPr>
          <w:rFonts w:cs="Arial"/>
          <w:szCs w:val="20"/>
        </w:rPr>
        <w:t xml:space="preserve"> </w:t>
      </w:r>
    </w:p>
    <w:p>
      <w:pPr>
        <w:ind w:left="567"/>
        <w:outlineLvl w:val="0"/>
        <w:rPr>
          <w:rFonts w:cs="Arial"/>
          <w:szCs w:val="20"/>
        </w:rPr>
      </w:pPr>
      <w:r>
        <w:rPr>
          <w:rFonts w:cs="Arial"/>
          <w:color w:val="2E74B5" w:themeColor="accent1" w:themeShade="BF"/>
          <w:szCs w:val="20"/>
        </w:rPr>
        <w:t xml:space="preserve">Geruch: </w:t>
      </w:r>
      <w:r>
        <w:rPr>
          <w:rFonts w:cs="Arial"/>
          <w:szCs w:val="20"/>
        </w:rPr>
        <w:t>buttersäureartig</w:t>
      </w:r>
    </w:p>
    <w:p>
      <w:pPr>
        <w:ind w:left="567"/>
        <w:outlineLvl w:val="0"/>
        <w:rPr>
          <w:rFonts w:cs="Arial"/>
          <w:szCs w:val="20"/>
        </w:rPr>
      </w:pPr>
    </w:p>
    <w:p>
      <w:pPr>
        <w:ind w:left="567" w:hanging="851"/>
        <w:outlineLvl w:val="0"/>
        <w:rPr>
          <w:rFonts w:cs="Arial"/>
          <w:szCs w:val="20"/>
        </w:rPr>
      </w:pPr>
      <w:r>
        <w:rPr>
          <w:rFonts w:cs="Arial"/>
          <w:szCs w:val="20"/>
        </w:rPr>
        <w:t xml:space="preserve">11.3 </w:t>
      </w:r>
      <w:r>
        <w:rPr>
          <w:rFonts w:cs="Arial"/>
          <w:szCs w:val="20"/>
        </w:rPr>
        <w:tab/>
      </w:r>
      <w:r>
        <w:rPr>
          <w:rFonts w:cs="Arial"/>
          <w:color w:val="FF0000"/>
          <w:szCs w:val="20"/>
        </w:rPr>
        <w:t xml:space="preserve">Gamma-Butyrolacton </w:t>
      </w:r>
      <w:r>
        <w:rPr>
          <w:rFonts w:cs="Arial"/>
          <w:szCs w:val="20"/>
        </w:rPr>
        <w:sym w:font="Wingdings" w:char="F0E8"/>
      </w:r>
      <w:r>
        <w:rPr>
          <w:rFonts w:cs="Arial"/>
          <w:szCs w:val="20"/>
        </w:rPr>
        <w:t xml:space="preserve"> (Stoffliste) </w:t>
      </w:r>
      <w:r>
        <w:rPr>
          <w:rFonts w:cs="Arial"/>
          <w:szCs w:val="20"/>
        </w:rPr>
        <w:t xml:space="preserve">Regelungen/Bewertungen/Empfehlungen </w:t>
      </w:r>
      <w:r>
        <w:rPr>
          <w:rFonts w:cs="Arial"/>
          <w:szCs w:val="20"/>
        </w:rPr>
        <w:sym w:font="Wingdings" w:char="F0E8"/>
      </w:r>
      <w:r>
        <w:rPr>
          <w:rFonts w:cs="Arial"/>
          <w:szCs w:val="20"/>
        </w:rPr>
        <w:t xml:space="preserve">Anwendung/ Inverkehrbringen </w:t>
      </w:r>
      <w:r>
        <w:rPr>
          <w:rFonts w:cs="Arial"/>
          <w:szCs w:val="20"/>
        </w:rPr>
        <w:sym w:font="Wingdings" w:char="F0E8"/>
      </w:r>
      <w:r>
        <w:rPr>
          <w:rFonts w:cs="Arial"/>
          <w:szCs w:val="20"/>
        </w:rPr>
        <w:t xml:space="preserve"> Anwendung in der Schule</w:t>
      </w:r>
    </w:p>
    <w:p>
      <w:pPr>
        <w:ind w:left="567"/>
        <w:outlineLvl w:val="0"/>
        <w:rPr>
          <w:rFonts w:cs="Arial"/>
          <w:szCs w:val="20"/>
        </w:rPr>
      </w:pPr>
      <w:r>
        <w:rPr>
          <w:rStyle w:val="Fett"/>
          <w:rFonts w:ascii="Helvetica" w:hAnsi="Helvetica" w:cs="Helvetica"/>
          <w:b w:val="0"/>
          <w:color w:val="2E74B5" w:themeColor="accent1" w:themeShade="BF"/>
          <w:sz w:val="18"/>
          <w:szCs w:val="18"/>
        </w:rPr>
        <w:t>DGUV 213-098 Unterricht in Schulen mit gefährlichen Stoffen</w:t>
      </w:r>
      <w:r>
        <w:rPr>
          <w:rStyle w:val="Fett"/>
          <w:rFonts w:ascii="Helvetica" w:hAnsi="Helvetica" w:cs="Helvetica"/>
          <w:b w:val="0"/>
          <w:color w:val="2E74B5" w:themeColor="accent1" w:themeShade="BF"/>
          <w:sz w:val="18"/>
          <w:szCs w:val="18"/>
        </w:rPr>
        <w:t>:</w:t>
      </w:r>
      <w:r>
        <w:rPr>
          <w:rStyle w:val="Fett"/>
          <w:rFonts w:ascii="Helvetica" w:hAnsi="Helvetica" w:cs="Helvetica"/>
          <w:color w:val="2E74B5" w:themeColor="accent1" w:themeShade="BF"/>
          <w:sz w:val="18"/>
          <w:szCs w:val="18"/>
        </w:rPr>
        <w:t xml:space="preserve"> </w:t>
      </w:r>
      <w:r>
        <w:rPr>
          <w:rFonts w:cs="Arial"/>
          <w:szCs w:val="20"/>
        </w:rPr>
        <w:t>Tätigkeitsverbot bis einschl. Jahrgangsstufe 4</w:t>
      </w:r>
    </w:p>
    <w:p>
      <w:pPr>
        <w:ind w:left="567" w:hanging="851"/>
        <w:outlineLvl w:val="0"/>
        <w:rPr>
          <w:rFonts w:cs="Arial"/>
          <w:szCs w:val="20"/>
        </w:rPr>
      </w:pPr>
    </w:p>
    <w:p>
      <w:pPr>
        <w:ind w:left="567" w:hanging="851"/>
        <w:outlineLvl w:val="1"/>
        <w:rPr>
          <w:rFonts w:cs="Arial"/>
          <w:b/>
          <w:color w:val="000000"/>
          <w:szCs w:val="20"/>
        </w:rPr>
      </w:pPr>
      <w:r>
        <w:rPr>
          <w:rFonts w:cs="Arial"/>
          <w:b/>
          <w:color w:val="000000"/>
          <w:szCs w:val="20"/>
        </w:rPr>
        <w:t>12</w:t>
      </w:r>
      <w:r>
        <w:rPr>
          <w:rFonts w:cs="Arial"/>
          <w:b/>
          <w:color w:val="000000"/>
          <w:szCs w:val="20"/>
        </w:rPr>
        <w:tab/>
        <w:t>In einem Kriminalfilm wurde das Opfer während eines Wellnessurlaubes nach einer Behandlung mit einer Kräuterpackung tot aufgefunden. Anschließende Analysen ergaben, dass sich in der Packung ein hoher Anteil der Pflanze „Blauer Eisenhut“ befand.</w:t>
      </w:r>
    </w:p>
    <w:p>
      <w:pPr>
        <w:ind w:left="567" w:hanging="851"/>
        <w:outlineLvl w:val="1"/>
        <w:rPr>
          <w:rFonts w:cs="Arial"/>
          <w:b/>
          <w:color w:val="000000"/>
          <w:szCs w:val="20"/>
        </w:rPr>
      </w:pPr>
      <w:r>
        <w:rPr>
          <w:rFonts w:cs="Arial"/>
          <w:b/>
          <w:color w:val="000000"/>
          <w:szCs w:val="20"/>
        </w:rPr>
        <w:t xml:space="preserve">12.1 </w:t>
      </w:r>
      <w:r>
        <w:rPr>
          <w:rFonts w:cs="Arial"/>
          <w:b/>
          <w:color w:val="000000"/>
          <w:szCs w:val="20"/>
        </w:rPr>
        <w:tab/>
        <w:t xml:space="preserve">Könnte die Kräuterpackung das „Tatwerkzeug“ sein? Welche Gefahr könnte von ihr ausgehen? </w:t>
      </w:r>
    </w:p>
    <w:p>
      <w:pPr>
        <w:ind w:left="567" w:hanging="851"/>
        <w:outlineLvl w:val="1"/>
        <w:rPr>
          <w:rFonts w:cs="Arial"/>
          <w:b/>
          <w:color w:val="000000"/>
          <w:szCs w:val="20"/>
        </w:rPr>
      </w:pPr>
      <w:r>
        <w:rPr>
          <w:rFonts w:cs="Arial"/>
          <w:b/>
          <w:color w:val="000000"/>
          <w:szCs w:val="20"/>
        </w:rPr>
        <w:t xml:space="preserve">12.2 </w:t>
      </w:r>
      <w:r>
        <w:rPr>
          <w:rFonts w:cs="Arial"/>
          <w:b/>
          <w:color w:val="000000"/>
          <w:szCs w:val="20"/>
        </w:rPr>
        <w:tab/>
        <w:t xml:space="preserve">Wie heißt der </w:t>
      </w:r>
      <w:r>
        <w:rPr>
          <w:rFonts w:cs="Arial"/>
          <w:b/>
          <w:color w:val="000000"/>
          <w:szCs w:val="20"/>
          <w:u w:val="single"/>
        </w:rPr>
        <w:t>Wirkstoff</w:t>
      </w:r>
      <w:r>
        <w:rPr>
          <w:rFonts w:cs="Arial"/>
          <w:b/>
          <w:color w:val="000000"/>
          <w:szCs w:val="20"/>
        </w:rPr>
        <w:t>, der vermeintlich den Tod ausgelöst hat?</w:t>
      </w:r>
    </w:p>
    <w:p>
      <w:pPr>
        <w:ind w:left="567" w:hanging="851"/>
        <w:outlineLvl w:val="1"/>
        <w:rPr>
          <w:rFonts w:cs="Arial"/>
          <w:b/>
          <w:color w:val="000000"/>
          <w:szCs w:val="20"/>
        </w:rPr>
      </w:pPr>
      <w:r>
        <w:rPr>
          <w:rFonts w:cs="Arial"/>
          <w:b/>
          <w:color w:val="000000"/>
          <w:szCs w:val="20"/>
        </w:rPr>
        <w:t xml:space="preserve">12.3 </w:t>
      </w:r>
      <w:r>
        <w:rPr>
          <w:rFonts w:cs="Arial"/>
          <w:b/>
          <w:color w:val="000000"/>
          <w:szCs w:val="20"/>
        </w:rPr>
        <w:tab/>
        <w:t xml:space="preserve">Wie hoch ist die akute toxische Wirkung des </w:t>
      </w:r>
      <w:r>
        <w:rPr>
          <w:rFonts w:cs="Arial"/>
          <w:b/>
          <w:color w:val="000000"/>
          <w:szCs w:val="20"/>
          <w:u w:val="single"/>
        </w:rPr>
        <w:t>Wirkstoffes</w:t>
      </w:r>
      <w:r>
        <w:rPr>
          <w:rFonts w:cs="Arial"/>
          <w:b/>
          <w:color w:val="000000"/>
          <w:szCs w:val="20"/>
        </w:rPr>
        <w:t>?</w:t>
      </w:r>
    </w:p>
    <w:p>
      <w:pPr>
        <w:ind w:left="567" w:hanging="851"/>
        <w:outlineLvl w:val="1"/>
        <w:rPr>
          <w:rFonts w:cs="Arial"/>
          <w:b/>
          <w:color w:val="000000"/>
          <w:szCs w:val="20"/>
        </w:rPr>
      </w:pPr>
    </w:p>
    <w:p>
      <w:pPr>
        <w:ind w:left="567" w:hanging="851"/>
        <w:outlineLvl w:val="1"/>
        <w:rPr>
          <w:rFonts w:cs="Arial"/>
          <w:b/>
          <w:color w:val="000000"/>
          <w:szCs w:val="20"/>
        </w:rPr>
      </w:pPr>
      <w:r>
        <w:rPr>
          <w:rFonts w:cs="Arial"/>
          <w:b/>
          <w:color w:val="000000"/>
          <w:szCs w:val="20"/>
        </w:rPr>
        <w:tab/>
      </w:r>
      <w:r>
        <w:rPr>
          <w:rFonts w:cs="Arial"/>
          <w:color w:val="000000"/>
          <w:u w:val="single"/>
        </w:rPr>
        <w:t xml:space="preserve">Einstieg über IGS Polizei </w:t>
      </w:r>
      <w:r>
        <w:rPr>
          <w:rFonts w:cs="Arial"/>
          <w:color w:val="000000"/>
        </w:rPr>
        <w:t>und dann wechseln zur IGS Stoffliste über den Menuepunkt „weitere Informationen“</w:t>
      </w:r>
    </w:p>
    <w:p>
      <w:pPr>
        <w:ind w:left="567" w:hanging="851"/>
        <w:outlineLvl w:val="1"/>
        <w:rPr>
          <w:rFonts w:cs="Arial"/>
          <w:b/>
          <w:color w:val="000000"/>
          <w:szCs w:val="20"/>
        </w:rPr>
      </w:pPr>
    </w:p>
    <w:p>
      <w:pPr>
        <w:ind w:left="567" w:hanging="851"/>
        <w:rPr>
          <w:rFonts w:cs="Arial"/>
          <w:szCs w:val="20"/>
        </w:rPr>
      </w:pPr>
      <w:r>
        <w:rPr>
          <w:rFonts w:cs="Arial"/>
          <w:color w:val="000000"/>
          <w:szCs w:val="20"/>
        </w:rPr>
        <w:t>12.1</w:t>
      </w:r>
      <w:r>
        <w:rPr>
          <w:rFonts w:cs="Arial"/>
          <w:color w:val="000000"/>
          <w:szCs w:val="20"/>
        </w:rPr>
        <w:tab/>
      </w:r>
      <w:r>
        <w:rPr>
          <w:rFonts w:cs="Arial"/>
          <w:color w:val="FF0000"/>
          <w:szCs w:val="20"/>
        </w:rPr>
        <w:t xml:space="preserve">Blauer Eisenhut </w:t>
      </w:r>
      <w:r>
        <w:rPr>
          <w:rFonts w:cs="Arial"/>
          <w:szCs w:val="20"/>
        </w:rPr>
        <w:sym w:font="Wingdings" w:char="F0E8"/>
      </w:r>
      <w:r>
        <w:rPr>
          <w:rFonts w:cs="Arial"/>
          <w:szCs w:val="20"/>
        </w:rPr>
        <w:t xml:space="preserve"> (Stoffliste) </w:t>
      </w:r>
      <w:r>
        <w:rPr>
          <w:rFonts w:cs="Arial"/>
          <w:szCs w:val="20"/>
        </w:rPr>
        <w:t>Gefahren/Schutzmaßnahmen</w:t>
      </w:r>
      <w:r>
        <w:rPr>
          <w:rFonts w:cs="Arial"/>
          <w:szCs w:val="20"/>
        </w:rPr>
        <w:sym w:font="Wingdings" w:char="F0E8"/>
      </w:r>
      <w:r>
        <w:rPr>
          <w:rFonts w:cs="Arial"/>
          <w:szCs w:val="20"/>
        </w:rPr>
        <w:t xml:space="preserve"> Medizinische Hinweise </w:t>
      </w:r>
      <w:r>
        <w:rPr>
          <w:rFonts w:cs="Arial"/>
          <w:color w:val="2E74B5" w:themeColor="accent1" w:themeShade="BF"/>
          <w:szCs w:val="20"/>
        </w:rPr>
        <w:t>Vergiftungssymptome – Pflanzen:</w:t>
      </w:r>
      <w:r>
        <w:rPr>
          <w:rFonts w:cs="Arial"/>
          <w:color w:val="2E74B5" w:themeColor="accent1" w:themeShade="BF"/>
          <w:szCs w:val="20"/>
          <w:u w:val="single"/>
        </w:rPr>
        <w:t xml:space="preserve"> </w:t>
      </w:r>
      <w:r>
        <w:rPr>
          <w:rFonts w:cs="Arial"/>
          <w:szCs w:val="20"/>
        </w:rPr>
        <w:t>Vergiftungen auch durch Hautkontakt möglich!</w:t>
      </w:r>
    </w:p>
    <w:p>
      <w:pPr>
        <w:ind w:left="567" w:hanging="851"/>
        <w:rPr>
          <w:rFonts w:cs="Arial"/>
          <w:szCs w:val="20"/>
        </w:rPr>
      </w:pPr>
    </w:p>
    <w:p>
      <w:pPr>
        <w:ind w:left="567" w:hanging="851"/>
        <w:rPr>
          <w:rFonts w:cs="Arial"/>
          <w:szCs w:val="20"/>
        </w:rPr>
      </w:pPr>
      <w:r>
        <w:rPr>
          <w:rFonts w:cs="Arial"/>
          <w:color w:val="000000"/>
          <w:szCs w:val="20"/>
        </w:rPr>
        <w:t>12.2</w:t>
      </w:r>
      <w:r>
        <w:rPr>
          <w:rFonts w:cs="Arial"/>
          <w:color w:val="000000"/>
          <w:szCs w:val="20"/>
        </w:rPr>
        <w:tab/>
      </w:r>
      <w:r>
        <w:rPr>
          <w:rFonts w:cs="Arial"/>
          <w:color w:val="FF0000"/>
          <w:szCs w:val="20"/>
        </w:rPr>
        <w:t xml:space="preserve">Blauer Eisenhut </w:t>
      </w:r>
      <w:r>
        <w:rPr>
          <w:rFonts w:cs="Arial"/>
          <w:szCs w:val="20"/>
        </w:rPr>
        <w:sym w:font="Wingdings" w:char="F0E8"/>
      </w:r>
      <w:r>
        <w:rPr>
          <w:rFonts w:cs="Arial"/>
          <w:szCs w:val="20"/>
        </w:rPr>
        <w:t xml:space="preserve"> (Stoffliste) </w:t>
      </w:r>
      <w:r>
        <w:rPr>
          <w:rFonts w:cs="Arial"/>
          <w:szCs w:val="20"/>
        </w:rPr>
        <w:t>Gefahren/Schutzmaßnahmen</w:t>
      </w:r>
      <w:r>
        <w:rPr>
          <w:rFonts w:cs="Arial"/>
          <w:szCs w:val="20"/>
        </w:rPr>
        <w:sym w:font="Wingdings" w:char="F0E8"/>
      </w:r>
      <w:r>
        <w:rPr>
          <w:rFonts w:cs="Arial"/>
          <w:szCs w:val="20"/>
        </w:rPr>
        <w:t xml:space="preserve"> Medizinische Hinweise </w:t>
      </w:r>
      <w:r>
        <w:rPr>
          <w:rFonts w:cs="Arial"/>
          <w:color w:val="2E74B5" w:themeColor="accent1" w:themeShade="BF"/>
          <w:szCs w:val="20"/>
        </w:rPr>
        <w:t xml:space="preserve">Vergiftungssymptome – Pflanzen: </w:t>
      </w:r>
      <w:r>
        <w:rPr>
          <w:rFonts w:cs="Arial"/>
          <w:szCs w:val="20"/>
        </w:rPr>
        <w:t>Alkaloide (Aconitin)</w:t>
      </w:r>
    </w:p>
    <w:p>
      <w:pPr>
        <w:ind w:left="567" w:hanging="851"/>
        <w:rPr>
          <w:rFonts w:cs="Arial"/>
          <w:szCs w:val="20"/>
        </w:rPr>
      </w:pPr>
    </w:p>
    <w:p>
      <w:pPr>
        <w:ind w:left="567" w:hanging="851"/>
        <w:rPr>
          <w:rFonts w:cs="Arial"/>
          <w:szCs w:val="20"/>
        </w:rPr>
      </w:pPr>
      <w:r>
        <w:rPr>
          <w:rFonts w:cs="Arial"/>
          <w:szCs w:val="20"/>
        </w:rPr>
        <w:t xml:space="preserve">12.3 </w:t>
      </w:r>
      <w:r>
        <w:rPr>
          <w:rFonts w:cs="Arial"/>
          <w:szCs w:val="20"/>
        </w:rPr>
        <w:tab/>
      </w:r>
      <w:r>
        <w:rPr>
          <w:rFonts w:cs="Arial"/>
          <w:color w:val="FF0000"/>
          <w:szCs w:val="20"/>
        </w:rPr>
        <w:t>Aconitin</w:t>
      </w:r>
      <w:r>
        <w:rPr>
          <w:rFonts w:cs="Arial"/>
          <w:szCs w:val="20"/>
        </w:rPr>
        <w:t xml:space="preserve"> </w:t>
      </w:r>
      <w:r>
        <w:rPr>
          <w:rFonts w:cs="Arial"/>
          <w:szCs w:val="20"/>
        </w:rPr>
        <w:sym w:font="Wingdings" w:char="F0E8"/>
      </w:r>
      <w:r>
        <w:rPr>
          <w:rFonts w:cs="Arial"/>
          <w:szCs w:val="20"/>
        </w:rPr>
        <w:t xml:space="preserve"> </w:t>
      </w:r>
      <w:r>
        <w:rPr>
          <w:rFonts w:cs="Arial"/>
          <w:szCs w:val="20"/>
        </w:rPr>
        <w:t xml:space="preserve">(Stoffliste) </w:t>
      </w:r>
      <w:r>
        <w:rPr>
          <w:rFonts w:cs="Arial"/>
          <w:szCs w:val="20"/>
        </w:rPr>
        <w:t xml:space="preserve">Stoffdaten </w:t>
      </w:r>
      <w:r>
        <w:rPr>
          <w:rFonts w:cs="Arial"/>
          <w:szCs w:val="20"/>
        </w:rPr>
        <w:sym w:font="Wingdings" w:char="F0E8"/>
      </w:r>
      <w:r>
        <w:rPr>
          <w:rFonts w:cs="Arial"/>
          <w:szCs w:val="20"/>
        </w:rPr>
        <w:t xml:space="preserve"> Toxikologische Daten</w:t>
      </w:r>
    </w:p>
    <w:p>
      <w:pPr>
        <w:ind w:left="567" w:hanging="851"/>
        <w:rPr>
          <w:rFonts w:cs="Arial"/>
          <w:color w:val="000000"/>
          <w:szCs w:val="20"/>
        </w:rPr>
      </w:pPr>
      <w:r>
        <w:rPr>
          <w:rFonts w:cs="Arial"/>
          <w:color w:val="000000"/>
          <w:szCs w:val="20"/>
        </w:rPr>
        <w:tab/>
      </w:r>
      <w:r>
        <w:rPr>
          <w:rFonts w:cs="Arial"/>
          <w:noProof/>
          <w:szCs w:val="20"/>
        </w:rPr>
        <w:drawing>
          <wp:inline distT="0" distB="0" distL="0" distR="0">
            <wp:extent cx="5513349" cy="768350"/>
            <wp:effectExtent l="0" t="0" r="0" b="0"/>
            <wp:docPr id="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84102" cy="792146"/>
                    </a:xfrm>
                    <a:prstGeom prst="rect">
                      <a:avLst/>
                    </a:prstGeom>
                    <a:noFill/>
                    <a:ln>
                      <a:noFill/>
                    </a:ln>
                  </pic:spPr>
                </pic:pic>
              </a:graphicData>
            </a:graphic>
          </wp:inline>
        </w:drawing>
      </w:r>
    </w:p>
    <w:p>
      <w:pPr>
        <w:ind w:left="567" w:hanging="851"/>
        <w:rPr>
          <w:rFonts w:cs="Arial"/>
          <w:color w:val="000000"/>
          <w:szCs w:val="20"/>
        </w:rPr>
      </w:pPr>
    </w:p>
    <w:p>
      <w:pPr>
        <w:ind w:left="567" w:hanging="851"/>
        <w:rPr>
          <w:rFonts w:cs="Arial"/>
          <w:b/>
          <w:color w:val="000000"/>
          <w:szCs w:val="20"/>
        </w:rPr>
      </w:pPr>
      <w:r>
        <w:rPr>
          <w:rFonts w:cs="Arial"/>
          <w:b/>
          <w:color w:val="000000"/>
          <w:szCs w:val="20"/>
        </w:rPr>
        <w:t>13</w:t>
      </w:r>
      <w:r>
        <w:rPr>
          <w:rFonts w:cs="Arial"/>
          <w:b/>
          <w:color w:val="000000"/>
          <w:szCs w:val="20"/>
        </w:rPr>
        <w:tab/>
        <w:t>Bei den „Sauerlandbombern“ wurden im Jahr 2007 ca. 700 kg Wasserstoffperoxid (H</w:t>
      </w:r>
      <w:r>
        <w:rPr>
          <w:rFonts w:cs="Arial"/>
          <w:b/>
          <w:color w:val="000000"/>
          <w:szCs w:val="20"/>
          <w:vertAlign w:val="subscript"/>
        </w:rPr>
        <w:t>2</w:t>
      </w:r>
      <w:r>
        <w:rPr>
          <w:rFonts w:cs="Arial"/>
          <w:b/>
          <w:color w:val="000000"/>
          <w:szCs w:val="20"/>
        </w:rPr>
        <w:t>0</w:t>
      </w:r>
      <w:r>
        <w:rPr>
          <w:rFonts w:cs="Arial"/>
          <w:b/>
          <w:color w:val="000000"/>
          <w:szCs w:val="20"/>
          <w:vertAlign w:val="subscript"/>
        </w:rPr>
        <w:t>2)</w:t>
      </w:r>
      <w:r>
        <w:rPr>
          <w:rFonts w:cs="Arial"/>
          <w:b/>
          <w:color w:val="000000"/>
          <w:szCs w:val="20"/>
        </w:rPr>
        <w:t xml:space="preserve"> gefunden.</w:t>
      </w:r>
    </w:p>
    <w:p>
      <w:pPr>
        <w:ind w:left="567" w:hanging="851"/>
        <w:rPr>
          <w:rFonts w:cs="Arial"/>
          <w:b/>
          <w:color w:val="000000"/>
          <w:szCs w:val="20"/>
        </w:rPr>
      </w:pPr>
      <w:r>
        <w:rPr>
          <w:rFonts w:cs="Arial"/>
          <w:b/>
          <w:color w:val="000000"/>
          <w:szCs w:val="20"/>
        </w:rPr>
        <w:tab/>
        <w:t>Dies reicht für die Herstellung von ca. 550 kg Sprengstoff, daraufhin wurde der Erwerb von Wasserstoffperoxid erschwert.</w:t>
      </w:r>
    </w:p>
    <w:p>
      <w:pPr>
        <w:pStyle w:val="StandardWeb"/>
        <w:shd w:val="clear" w:color="auto" w:fill="FFFFFF"/>
        <w:spacing w:before="0" w:beforeAutospacing="0" w:after="0" w:afterAutospacing="0"/>
        <w:ind w:left="567" w:hanging="851"/>
        <w:contextualSpacing/>
        <w:rPr>
          <w:rFonts w:ascii="Arial" w:hAnsi="Arial" w:cs="Arial"/>
          <w:b/>
          <w:color w:val="000000"/>
          <w:sz w:val="20"/>
          <w:szCs w:val="20"/>
        </w:rPr>
      </w:pPr>
      <w:r>
        <w:rPr>
          <w:rFonts w:ascii="Arial" w:hAnsi="Arial" w:cs="Arial"/>
          <w:b/>
          <w:color w:val="000000"/>
          <w:sz w:val="20"/>
          <w:szCs w:val="20"/>
        </w:rPr>
        <w:t xml:space="preserve">13.1 </w:t>
      </w:r>
      <w:r>
        <w:rPr>
          <w:rFonts w:ascii="Arial" w:hAnsi="Arial" w:cs="Arial"/>
          <w:b/>
          <w:color w:val="000000"/>
          <w:sz w:val="20"/>
          <w:szCs w:val="20"/>
        </w:rPr>
        <w:tab/>
        <w:t xml:space="preserve">Welche Konzentration muss eine H2O2 Lsg. haben, ab der für die Abgabe laut ChemVerbotsV eine </w:t>
      </w:r>
      <w:r>
        <w:rPr>
          <w:rFonts w:ascii="Arial" w:hAnsi="Arial" w:cs="Arial"/>
          <w:b/>
          <w:color w:val="000000"/>
          <w:sz w:val="20"/>
          <w:szCs w:val="20"/>
          <w:u w:val="single"/>
        </w:rPr>
        <w:t>Identitätsfeststellung</w:t>
      </w:r>
      <w:r>
        <w:rPr>
          <w:rFonts w:ascii="Arial" w:hAnsi="Arial" w:cs="Arial"/>
          <w:b/>
          <w:color w:val="000000"/>
          <w:sz w:val="20"/>
          <w:szCs w:val="20"/>
        </w:rPr>
        <w:t xml:space="preserve"> gemacht werden muss?</w:t>
      </w:r>
    </w:p>
    <w:p>
      <w:pPr>
        <w:pStyle w:val="StandardWeb"/>
        <w:shd w:val="clear" w:color="auto" w:fill="FFFFFF"/>
        <w:spacing w:before="0" w:beforeAutospacing="0" w:after="0" w:afterAutospacing="0"/>
        <w:ind w:left="567" w:hanging="851"/>
        <w:contextualSpacing/>
        <w:rPr>
          <w:rFonts w:ascii="Arial" w:hAnsi="Arial" w:cs="Arial"/>
          <w:b/>
          <w:color w:val="000000"/>
          <w:sz w:val="20"/>
          <w:szCs w:val="20"/>
        </w:rPr>
      </w:pPr>
      <w:r>
        <w:rPr>
          <w:rFonts w:ascii="Arial" w:hAnsi="Arial" w:cs="Arial"/>
          <w:b/>
          <w:color w:val="000000"/>
          <w:sz w:val="20"/>
          <w:szCs w:val="20"/>
        </w:rPr>
        <w:t xml:space="preserve">13.2 </w:t>
      </w:r>
      <w:r>
        <w:rPr>
          <w:rFonts w:ascii="Arial" w:hAnsi="Arial" w:cs="Arial"/>
          <w:b/>
          <w:color w:val="000000"/>
          <w:sz w:val="20"/>
          <w:szCs w:val="20"/>
        </w:rPr>
        <w:tab/>
        <w:t xml:space="preserve">Welche Regelungen gelten seit 2019 nach EU-VO 2019/1148 für die Vermarktung und Verwendung? </w:t>
      </w:r>
    </w:p>
    <w:p>
      <w:pPr>
        <w:pStyle w:val="StandardWeb"/>
        <w:shd w:val="clear" w:color="auto" w:fill="FFFFFF"/>
        <w:spacing w:before="0" w:beforeAutospacing="0" w:after="0" w:afterAutospacing="0"/>
        <w:ind w:left="567" w:hanging="851"/>
        <w:contextualSpacing/>
        <w:rPr>
          <w:rFonts w:ascii="Arial" w:hAnsi="Arial" w:cs="Arial"/>
          <w:b/>
          <w:color w:val="000000"/>
          <w:sz w:val="20"/>
          <w:szCs w:val="20"/>
        </w:rPr>
      </w:pPr>
      <w:r>
        <w:rPr>
          <w:rFonts w:ascii="Arial" w:hAnsi="Arial" w:cs="Arial"/>
          <w:b/>
          <w:color w:val="000000"/>
          <w:sz w:val="20"/>
          <w:szCs w:val="20"/>
        </w:rPr>
        <w:tab/>
      </w:r>
    </w:p>
    <w:p>
      <w:pPr>
        <w:pStyle w:val="StandardWeb"/>
        <w:shd w:val="clear" w:color="auto" w:fill="FFFFFF"/>
        <w:spacing w:before="0" w:beforeAutospacing="0" w:after="0" w:afterAutospacing="0"/>
        <w:ind w:left="567" w:hanging="851"/>
        <w:contextualSpacing/>
        <w:rPr>
          <w:rFonts w:ascii="Arial" w:hAnsi="Arial" w:cs="Arial"/>
          <w:color w:val="000000"/>
        </w:rPr>
      </w:pPr>
      <w:r>
        <w:rPr>
          <w:rFonts w:ascii="Arial" w:hAnsi="Arial" w:cs="Arial"/>
          <w:b/>
          <w:color w:val="000000"/>
          <w:sz w:val="20"/>
          <w:szCs w:val="20"/>
        </w:rPr>
        <w:tab/>
      </w:r>
      <w:r>
        <w:rPr>
          <w:rFonts w:ascii="Arial" w:hAnsi="Arial" w:cs="Arial"/>
          <w:color w:val="000000"/>
          <w:u w:val="single"/>
        </w:rPr>
        <w:t xml:space="preserve">Einstieg über IGS </w:t>
      </w:r>
      <w:r>
        <w:rPr>
          <w:rFonts w:cs="Arial"/>
          <w:color w:val="000000"/>
          <w:u w:val="single"/>
        </w:rPr>
        <w:t>Polizei</w:t>
      </w:r>
      <w:r>
        <w:rPr>
          <w:rFonts w:ascii="Arial" w:hAnsi="Arial" w:cs="Arial"/>
          <w:color w:val="000000"/>
          <w:u w:val="single"/>
        </w:rPr>
        <w:t xml:space="preserve"> </w:t>
      </w:r>
      <w:r>
        <w:rPr>
          <w:rFonts w:ascii="Arial" w:hAnsi="Arial" w:cs="Arial"/>
          <w:color w:val="000000"/>
        </w:rPr>
        <w:t>und dann wechseln zur IGS Stoffliste über den Menuepunkt „weitere Informationen“</w:t>
      </w:r>
    </w:p>
    <w:p>
      <w:pPr>
        <w:pStyle w:val="StandardWeb"/>
        <w:shd w:val="clear" w:color="auto" w:fill="FFFFFF"/>
        <w:spacing w:before="0" w:beforeAutospacing="0" w:after="0" w:afterAutospacing="0"/>
        <w:ind w:left="567" w:hanging="851"/>
        <w:contextualSpacing/>
        <w:rPr>
          <w:rFonts w:ascii="Arial" w:hAnsi="Arial" w:cs="Arial"/>
          <w:b/>
          <w:color w:val="000000"/>
          <w:sz w:val="20"/>
          <w:szCs w:val="20"/>
        </w:rPr>
      </w:pPr>
    </w:p>
    <w:p>
      <w:pPr>
        <w:pStyle w:val="StandardWeb"/>
        <w:shd w:val="clear" w:color="auto" w:fill="FFFFFF"/>
        <w:spacing w:before="0" w:beforeAutospacing="0" w:after="0" w:afterAutospacing="0"/>
        <w:ind w:left="567" w:hanging="851"/>
        <w:contextualSpacing/>
        <w:rPr>
          <w:rFonts w:cs="Arial"/>
          <w:color w:val="1F497D"/>
          <w:szCs w:val="20"/>
          <w:u w:val="single"/>
        </w:rPr>
      </w:pPr>
      <w:r>
        <w:rPr>
          <w:rFonts w:ascii="Arial" w:hAnsi="Arial" w:cs="Arial"/>
          <w:color w:val="000000"/>
          <w:sz w:val="20"/>
          <w:szCs w:val="20"/>
        </w:rPr>
        <w:t xml:space="preserve">13.1 </w:t>
      </w:r>
      <w:r>
        <w:rPr>
          <w:rFonts w:ascii="Arial" w:hAnsi="Arial" w:cs="Arial"/>
          <w:color w:val="000000"/>
          <w:sz w:val="20"/>
          <w:szCs w:val="20"/>
        </w:rPr>
        <w:tab/>
      </w:r>
      <w:r>
        <w:rPr>
          <w:rFonts w:ascii="Arial" w:hAnsi="Arial" w:cs="Arial"/>
          <w:color w:val="FF0000"/>
          <w:sz w:val="20"/>
          <w:szCs w:val="20"/>
        </w:rPr>
        <w:t>H</w:t>
      </w:r>
      <w:r>
        <w:rPr>
          <w:rFonts w:ascii="Arial" w:hAnsi="Arial" w:cs="Arial"/>
          <w:color w:val="FF0000"/>
          <w:sz w:val="20"/>
          <w:szCs w:val="20"/>
          <w:vertAlign w:val="subscript"/>
        </w:rPr>
        <w:t>2</w:t>
      </w:r>
      <w:r>
        <w:rPr>
          <w:rFonts w:ascii="Arial" w:hAnsi="Arial" w:cs="Arial"/>
          <w:color w:val="FF0000"/>
          <w:sz w:val="20"/>
          <w:szCs w:val="20"/>
        </w:rPr>
        <w:t>0</w:t>
      </w:r>
      <w:r>
        <w:rPr>
          <w:rFonts w:ascii="Arial" w:hAnsi="Arial" w:cs="Arial"/>
          <w:color w:val="FF0000"/>
          <w:sz w:val="20"/>
          <w:szCs w:val="20"/>
          <w:vertAlign w:val="subscript"/>
        </w:rPr>
        <w:t xml:space="preserve">2 </w:t>
      </w:r>
      <w:r>
        <w:rPr>
          <w:rFonts w:ascii="Arial" w:hAnsi="Arial" w:cs="Arial"/>
          <w:color w:val="000000"/>
          <w:sz w:val="20"/>
          <w:szCs w:val="20"/>
        </w:rPr>
        <w:sym w:font="Wingdings" w:char="F0E8"/>
      </w:r>
      <w:r>
        <w:rPr>
          <w:rFonts w:ascii="Arial" w:hAnsi="Arial" w:cs="Arial"/>
          <w:color w:val="000000"/>
          <w:sz w:val="20"/>
          <w:szCs w:val="20"/>
        </w:rPr>
        <w:t xml:space="preserve"> </w:t>
      </w:r>
      <w:r>
        <w:rPr>
          <w:rFonts w:ascii="Arial" w:hAnsi="Arial" w:cs="Arial"/>
          <w:sz w:val="20"/>
          <w:szCs w:val="20"/>
        </w:rPr>
        <w:t>(Stoffliste)</w:t>
      </w:r>
      <w:r>
        <w:rPr>
          <w:rFonts w:cs="Arial"/>
          <w:szCs w:val="20"/>
        </w:rPr>
        <w:t xml:space="preserve"> </w:t>
      </w:r>
      <w:r>
        <w:rPr>
          <w:rFonts w:ascii="Arial" w:hAnsi="Arial" w:cs="Arial"/>
          <w:color w:val="000000"/>
          <w:sz w:val="20"/>
          <w:szCs w:val="20"/>
        </w:rPr>
        <w:t xml:space="preserve">Regelungen/Bewertungen/Empfehlungen </w:t>
      </w:r>
      <w:r>
        <w:rPr>
          <w:rFonts w:ascii="Arial" w:hAnsi="Arial" w:cs="Arial"/>
          <w:color w:val="000000"/>
          <w:sz w:val="20"/>
          <w:szCs w:val="20"/>
        </w:rPr>
        <w:sym w:font="Wingdings" w:char="F0E8"/>
      </w:r>
      <w:r>
        <w:rPr>
          <w:rFonts w:ascii="Arial" w:hAnsi="Arial" w:cs="Arial"/>
          <w:color w:val="000000"/>
          <w:sz w:val="20"/>
          <w:szCs w:val="20"/>
        </w:rPr>
        <w:t xml:space="preserve"> Verbote/ Beschränkungen</w:t>
      </w:r>
    </w:p>
    <w:p>
      <w:pPr>
        <w:ind w:left="567" w:hanging="851"/>
        <w:rPr>
          <w:rFonts w:cs="Arial"/>
          <w:color w:val="1F497D"/>
          <w:szCs w:val="20"/>
        </w:rPr>
      </w:pPr>
      <w:r>
        <w:rPr>
          <w:rFonts w:cs="Arial"/>
          <w:noProof/>
          <w:szCs w:val="20"/>
        </w:rPr>
        <w:drawing>
          <wp:anchor distT="0" distB="0" distL="114300" distR="114300" simplePos="0" relativeHeight="251707904" behindDoc="0" locked="0" layoutInCell="1" allowOverlap="1">
            <wp:simplePos x="0" y="0"/>
            <wp:positionH relativeFrom="column">
              <wp:posOffset>401955</wp:posOffset>
            </wp:positionH>
            <wp:positionV relativeFrom="paragraph">
              <wp:posOffset>84455</wp:posOffset>
            </wp:positionV>
            <wp:extent cx="5509933" cy="2330450"/>
            <wp:effectExtent l="0" t="0" r="0" b="0"/>
            <wp:wrapNone/>
            <wp:docPr id="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37336" cy="23420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color w:val="1F497D"/>
          <w:szCs w:val="20"/>
        </w:rPr>
        <w:tab/>
      </w:r>
    </w:p>
    <w:p>
      <w:pPr>
        <w:ind w:left="567" w:hanging="851"/>
        <w:rPr>
          <w:rFonts w:cs="Arial"/>
          <w:color w:val="1F497D"/>
          <w:szCs w:val="20"/>
        </w:rPr>
      </w:pPr>
    </w:p>
    <w:p>
      <w:pPr>
        <w:ind w:left="567" w:hanging="851"/>
        <w:rPr>
          <w:rFonts w:cs="Arial"/>
          <w:color w:val="1F497D"/>
          <w:szCs w:val="20"/>
        </w:rPr>
      </w:pPr>
      <w:r>
        <w:rPr>
          <w:rFonts w:cs="Arial"/>
          <w:noProof/>
          <w:color w:val="1F497D"/>
          <w:szCs w:val="20"/>
        </w:rPr>
        <mc:AlternateContent>
          <mc:Choice Requires="wps">
            <w:drawing>
              <wp:anchor distT="0" distB="0" distL="114300" distR="114300" simplePos="0" relativeHeight="251716096" behindDoc="0" locked="0" layoutInCell="1" allowOverlap="1">
                <wp:simplePos x="0" y="0"/>
                <wp:positionH relativeFrom="column">
                  <wp:posOffset>1798955</wp:posOffset>
                </wp:positionH>
                <wp:positionV relativeFrom="paragraph">
                  <wp:posOffset>8255</wp:posOffset>
                </wp:positionV>
                <wp:extent cx="1346200" cy="438150"/>
                <wp:effectExtent l="0" t="0" r="25400" b="19050"/>
                <wp:wrapNone/>
                <wp:docPr id="18" name="Ellipse 18"/>
                <wp:cNvGraphicFramePr/>
                <a:graphic xmlns:a="http://schemas.openxmlformats.org/drawingml/2006/main">
                  <a:graphicData uri="http://schemas.microsoft.com/office/word/2010/wordprocessingShape">
                    <wps:wsp>
                      <wps:cNvSpPr/>
                      <wps:spPr>
                        <a:xfrm>
                          <a:off x="0" y="0"/>
                          <a:ext cx="1346200" cy="4381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18" o:spid="_x0000_s1026" style="position:absolute;margin-left:141.65pt;margin-top:.65pt;width:106pt;height:34.5pt;z-index:251716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" filled="f" strokecolor="red" strokeweight="1pt">
                <v:stroke joinstyle="miter"/>
              </v:oval>
            </w:pict>
          </mc:Fallback>
        </mc:AlternateContent>
      </w:r>
    </w:p>
    <w:p>
      <w:pPr>
        <w:ind w:left="567" w:hanging="851"/>
        <w:rPr>
          <w:rFonts w:cs="Arial"/>
          <w:color w:val="1F497D"/>
          <w:szCs w:val="20"/>
        </w:rPr>
      </w:pPr>
    </w:p>
    <w:p>
      <w:pPr>
        <w:ind w:left="567" w:hanging="851"/>
        <w:rPr>
          <w:rFonts w:cs="Arial"/>
          <w:color w:val="1F497D"/>
          <w:szCs w:val="20"/>
        </w:rPr>
      </w:pPr>
    </w:p>
    <w:p>
      <w:pPr>
        <w:ind w:left="567" w:hanging="851"/>
        <w:rPr>
          <w:rFonts w:cs="Arial"/>
          <w:color w:val="1F497D"/>
          <w:szCs w:val="20"/>
        </w:rPr>
      </w:pPr>
    </w:p>
    <w:p>
      <w:pPr>
        <w:ind w:left="567" w:hanging="851"/>
        <w:rPr>
          <w:rFonts w:cs="Arial"/>
          <w:color w:val="1F497D"/>
          <w:szCs w:val="20"/>
        </w:rPr>
      </w:pPr>
    </w:p>
    <w:p>
      <w:pPr>
        <w:ind w:left="567" w:hanging="851"/>
        <w:rPr>
          <w:rFonts w:cs="Arial"/>
          <w:color w:val="1F497D"/>
          <w:szCs w:val="20"/>
        </w:rPr>
      </w:pPr>
    </w:p>
    <w:p>
      <w:pPr>
        <w:ind w:left="567" w:hanging="851"/>
        <w:rPr>
          <w:rFonts w:cs="Arial"/>
          <w:color w:val="1F497D"/>
          <w:szCs w:val="20"/>
        </w:rPr>
      </w:pPr>
    </w:p>
    <w:p>
      <w:pPr>
        <w:ind w:left="567" w:hanging="851"/>
        <w:rPr>
          <w:rFonts w:cs="Arial"/>
          <w:color w:val="1F497D"/>
          <w:szCs w:val="20"/>
        </w:rPr>
      </w:pPr>
    </w:p>
    <w:p>
      <w:pPr>
        <w:ind w:left="567" w:hanging="851"/>
        <w:rPr>
          <w:rFonts w:cs="Arial"/>
          <w:color w:val="1F497D"/>
          <w:szCs w:val="20"/>
        </w:rPr>
      </w:pPr>
    </w:p>
    <w:p>
      <w:pPr>
        <w:ind w:left="567" w:hanging="851"/>
        <w:rPr>
          <w:rFonts w:cs="Arial"/>
          <w:color w:val="1F497D"/>
          <w:szCs w:val="20"/>
        </w:rPr>
      </w:pPr>
    </w:p>
    <w:p>
      <w:pPr>
        <w:ind w:left="567" w:hanging="851"/>
        <w:rPr>
          <w:rFonts w:cs="Arial"/>
          <w:color w:val="1F497D"/>
          <w:szCs w:val="20"/>
        </w:rPr>
      </w:pPr>
    </w:p>
    <w:p>
      <w:pPr>
        <w:ind w:left="567" w:hanging="851"/>
        <w:rPr>
          <w:rFonts w:cs="Arial"/>
          <w:color w:val="1F497D"/>
          <w:szCs w:val="20"/>
        </w:rPr>
      </w:pPr>
    </w:p>
    <w:p>
      <w:pPr>
        <w:ind w:left="567" w:hanging="851"/>
        <w:rPr>
          <w:rFonts w:cs="Arial"/>
          <w:color w:val="1F497D"/>
          <w:szCs w:val="20"/>
        </w:rPr>
      </w:pPr>
    </w:p>
    <w:p>
      <w:pPr>
        <w:ind w:left="567" w:hanging="851"/>
        <w:rPr>
          <w:rFonts w:cs="Arial"/>
          <w:color w:val="1F497D"/>
          <w:szCs w:val="20"/>
        </w:rPr>
      </w:pPr>
    </w:p>
    <w:p>
      <w:pPr>
        <w:ind w:left="567" w:hanging="851"/>
        <w:rPr>
          <w:rFonts w:cs="Arial"/>
          <w:color w:val="1F497D"/>
          <w:szCs w:val="20"/>
          <w:u w:val="single"/>
        </w:rPr>
      </w:pPr>
    </w:p>
    <w:p>
      <w:pPr>
        <w:ind w:left="567" w:hanging="851"/>
        <w:rPr>
          <w:rFonts w:cs="Arial"/>
          <w:color w:val="1F497D"/>
          <w:szCs w:val="20"/>
          <w:u w:val="single"/>
        </w:rPr>
      </w:pPr>
      <w:r>
        <w:rPr>
          <w:rFonts w:cs="Arial"/>
          <w:color w:val="000000"/>
          <w:szCs w:val="20"/>
        </w:rPr>
        <w:t xml:space="preserve">13.2 </w:t>
      </w:r>
      <w:r>
        <w:rPr>
          <w:rFonts w:cs="Arial"/>
          <w:color w:val="000000"/>
          <w:szCs w:val="20"/>
        </w:rPr>
        <w:tab/>
      </w:r>
      <w:r>
        <w:rPr>
          <w:rFonts w:cs="Arial"/>
          <w:color w:val="FF0000"/>
          <w:szCs w:val="20"/>
        </w:rPr>
        <w:t>H</w:t>
      </w:r>
      <w:r>
        <w:rPr>
          <w:rFonts w:cs="Arial"/>
          <w:color w:val="FF0000"/>
          <w:szCs w:val="20"/>
          <w:vertAlign w:val="subscript"/>
        </w:rPr>
        <w:t>2</w:t>
      </w:r>
      <w:r>
        <w:rPr>
          <w:rFonts w:cs="Arial"/>
          <w:color w:val="FF0000"/>
          <w:szCs w:val="20"/>
        </w:rPr>
        <w:t>0</w:t>
      </w:r>
      <w:r>
        <w:rPr>
          <w:rFonts w:cs="Arial"/>
          <w:color w:val="FF0000"/>
          <w:szCs w:val="20"/>
          <w:vertAlign w:val="subscript"/>
        </w:rPr>
        <w:t xml:space="preserve">2 </w:t>
      </w:r>
      <w:r>
        <w:rPr>
          <w:rFonts w:cs="Arial"/>
          <w:color w:val="000000"/>
          <w:szCs w:val="20"/>
        </w:rPr>
        <w:sym w:font="Wingdings" w:char="F0E8"/>
      </w:r>
      <w:r>
        <w:rPr>
          <w:rFonts w:cs="Arial"/>
          <w:color w:val="000000"/>
          <w:szCs w:val="20"/>
        </w:rPr>
        <w:t xml:space="preserve"> </w:t>
      </w:r>
      <w:r>
        <w:rPr>
          <w:rFonts w:cs="Arial"/>
          <w:szCs w:val="20"/>
        </w:rPr>
        <w:t xml:space="preserve">(Stoffliste) </w:t>
      </w:r>
      <w:r>
        <w:rPr>
          <w:rFonts w:cs="Arial"/>
          <w:color w:val="000000"/>
          <w:szCs w:val="20"/>
        </w:rPr>
        <w:t xml:space="preserve">Regelungen/Bewertungen/Empfehlungen </w:t>
      </w:r>
      <w:r>
        <w:rPr>
          <w:rFonts w:cs="Arial"/>
          <w:color w:val="000000"/>
          <w:szCs w:val="20"/>
        </w:rPr>
        <w:sym w:font="Wingdings" w:char="F0E8"/>
      </w:r>
      <w:r>
        <w:rPr>
          <w:rFonts w:cs="Arial"/>
          <w:color w:val="000000"/>
          <w:szCs w:val="20"/>
        </w:rPr>
        <w:t xml:space="preserve"> Verbote/ Beschränkungen:</w:t>
      </w:r>
    </w:p>
    <w:p>
      <w:pPr>
        <w:ind w:left="567" w:hanging="851"/>
        <w:rPr>
          <w:rFonts w:cs="Arial"/>
          <w:color w:val="000000"/>
          <w:szCs w:val="20"/>
        </w:rPr>
      </w:pPr>
      <w:r>
        <w:rPr>
          <w:rFonts w:cs="Arial"/>
          <w:color w:val="000000"/>
          <w:szCs w:val="20"/>
        </w:rPr>
        <w:tab/>
      </w:r>
      <w:r>
        <w:rPr>
          <w:rFonts w:cs="Arial"/>
          <w:noProof/>
          <w:szCs w:val="20"/>
        </w:rPr>
        <w:drawing>
          <wp:inline distT="0" distB="0" distL="0" distR="0">
            <wp:extent cx="5759450" cy="1384300"/>
            <wp:effectExtent l="0" t="0" r="0" b="0"/>
            <wp:docPr id="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9450" cy="1384300"/>
                    </a:xfrm>
                    <a:prstGeom prst="rect">
                      <a:avLst/>
                    </a:prstGeom>
                    <a:noFill/>
                    <a:ln>
                      <a:noFill/>
                    </a:ln>
                  </pic:spPr>
                </pic:pic>
              </a:graphicData>
            </a:graphic>
          </wp:inline>
        </w:drawing>
      </w:r>
    </w:p>
    <w:p>
      <w:pPr>
        <w:ind w:left="567" w:hanging="851"/>
        <w:rPr>
          <w:rFonts w:cs="Arial"/>
          <w:color w:val="000000"/>
          <w:szCs w:val="20"/>
        </w:rPr>
      </w:pPr>
    </w:p>
    <w:p>
      <w:pPr>
        <w:ind w:left="567" w:hanging="851"/>
        <w:rPr>
          <w:rFonts w:cs="Arial"/>
          <w:b/>
          <w:color w:val="000000"/>
          <w:szCs w:val="20"/>
        </w:rPr>
      </w:pPr>
      <w:r>
        <w:rPr>
          <w:rFonts w:cs="Arial"/>
          <w:b/>
          <w:color w:val="000000"/>
          <w:szCs w:val="20"/>
        </w:rPr>
        <w:t>14</w:t>
      </w:r>
      <w:r>
        <w:rPr>
          <w:rFonts w:cs="Arial"/>
          <w:b/>
          <w:color w:val="000000"/>
          <w:szCs w:val="20"/>
        </w:rPr>
        <w:tab/>
        <w:t>In einem Analytik Labor eines kriminaltechnischen Labors wird der Amphetamin Analytik als Reagenz unter anderem Lithiumaluminiumhydrid verwendet.</w:t>
      </w:r>
    </w:p>
    <w:p>
      <w:pPr>
        <w:ind w:left="567" w:hanging="851"/>
        <w:rPr>
          <w:rFonts w:cs="Arial"/>
          <w:b/>
          <w:color w:val="000000"/>
          <w:szCs w:val="20"/>
        </w:rPr>
      </w:pPr>
      <w:r>
        <w:rPr>
          <w:rFonts w:cs="Arial"/>
          <w:b/>
          <w:color w:val="000000"/>
          <w:szCs w:val="20"/>
        </w:rPr>
        <w:t xml:space="preserve">14.1 </w:t>
      </w:r>
      <w:r>
        <w:rPr>
          <w:rFonts w:cs="Arial"/>
          <w:b/>
          <w:color w:val="000000"/>
          <w:szCs w:val="20"/>
        </w:rPr>
        <w:tab/>
        <w:t>Welche CLP Einstufungen zum Gefahrenhinweis sind zu beachten?</w:t>
      </w:r>
    </w:p>
    <w:p>
      <w:pPr>
        <w:ind w:left="567" w:hanging="851"/>
        <w:rPr>
          <w:rFonts w:cs="Arial"/>
          <w:b/>
          <w:color w:val="000000"/>
          <w:szCs w:val="20"/>
        </w:rPr>
      </w:pPr>
      <w:r>
        <w:rPr>
          <w:rFonts w:cs="Arial"/>
          <w:b/>
          <w:color w:val="000000"/>
          <w:szCs w:val="20"/>
        </w:rPr>
        <w:t xml:space="preserve">14.2 </w:t>
      </w:r>
      <w:r>
        <w:rPr>
          <w:rFonts w:cs="Arial"/>
          <w:b/>
          <w:color w:val="000000"/>
          <w:szCs w:val="20"/>
        </w:rPr>
        <w:tab/>
        <w:t>Worauf ist laut den allgemeinen Entsorgungssätzen der GUV SR2004 bei der Entsorgung zu achten?</w:t>
      </w:r>
    </w:p>
    <w:p>
      <w:pPr>
        <w:ind w:left="567" w:hanging="851"/>
        <w:rPr>
          <w:rFonts w:cs="Arial"/>
          <w:b/>
          <w:color w:val="000000"/>
          <w:szCs w:val="20"/>
        </w:rPr>
      </w:pPr>
    </w:p>
    <w:p>
      <w:pPr>
        <w:ind w:left="567" w:hanging="851"/>
        <w:rPr>
          <w:rFonts w:cs="Arial"/>
          <w:color w:val="000000"/>
        </w:rPr>
      </w:pPr>
      <w:r>
        <w:rPr>
          <w:rFonts w:cs="Arial"/>
          <w:b/>
          <w:color w:val="000000"/>
          <w:szCs w:val="20"/>
        </w:rPr>
        <w:tab/>
      </w:r>
      <w:r>
        <w:rPr>
          <w:rFonts w:cs="Arial"/>
          <w:color w:val="000000"/>
          <w:u w:val="single"/>
        </w:rPr>
        <w:t xml:space="preserve">Einstieg über IGS Polizei </w:t>
      </w:r>
      <w:r>
        <w:rPr>
          <w:rFonts w:cs="Arial"/>
          <w:color w:val="000000"/>
        </w:rPr>
        <w:t>und dann wechseln zur IGS Stoffliste über den Menuepunkt „weitere Informationen“</w:t>
      </w:r>
    </w:p>
    <w:p>
      <w:pPr>
        <w:ind w:left="567" w:hanging="851"/>
        <w:rPr>
          <w:rFonts w:cs="Arial"/>
          <w:b/>
          <w:color w:val="000000"/>
          <w:szCs w:val="20"/>
        </w:rPr>
      </w:pPr>
    </w:p>
    <w:p>
      <w:pPr>
        <w:ind w:left="567" w:hanging="851"/>
        <w:rPr>
          <w:rFonts w:cs="Arial"/>
          <w:szCs w:val="20"/>
        </w:rPr>
      </w:pPr>
      <w:r>
        <w:rPr>
          <w:rFonts w:cs="Arial"/>
          <w:b/>
          <w:color w:val="000000"/>
          <w:szCs w:val="20"/>
        </w:rPr>
        <w:tab/>
      </w:r>
      <w:r>
        <w:rPr>
          <w:rFonts w:cs="Arial"/>
          <w:color w:val="FF0000"/>
          <w:szCs w:val="20"/>
        </w:rPr>
        <w:t xml:space="preserve">Lithiumalanat </w:t>
      </w:r>
      <w:r>
        <w:rPr>
          <w:rFonts w:cs="Arial"/>
          <w:color w:val="000000"/>
          <w:szCs w:val="20"/>
        </w:rPr>
        <w:t>(</w:t>
      </w:r>
      <w:r>
        <w:rPr>
          <w:rFonts w:cs="Arial"/>
          <w:color w:val="FF0000"/>
          <w:szCs w:val="20"/>
        </w:rPr>
        <w:t>Lithiumaluminiumhydrid)</w:t>
      </w:r>
      <w:r>
        <w:rPr>
          <w:rFonts w:cs="Arial"/>
          <w:color w:val="FF0000"/>
          <w:szCs w:val="20"/>
        </w:rPr>
        <w:t xml:space="preserve"> </w:t>
      </w:r>
      <w:r>
        <w:rPr>
          <w:rFonts w:cs="Arial"/>
          <w:szCs w:val="20"/>
        </w:rPr>
        <w:t xml:space="preserve">oder </w:t>
      </w:r>
    </w:p>
    <w:p>
      <w:pPr>
        <w:ind w:left="567"/>
        <w:rPr>
          <w:rFonts w:cs="Arial"/>
          <w:b/>
          <w:color w:val="000000"/>
          <w:szCs w:val="20"/>
        </w:rPr>
      </w:pPr>
      <w:r>
        <w:rPr>
          <w:rFonts w:cs="Arial"/>
          <w:color w:val="FF0000"/>
          <w:szCs w:val="20"/>
        </w:rPr>
        <w:t xml:space="preserve">LITHIUMALUMINIUMHYDRID </w:t>
      </w:r>
      <w:r>
        <w:rPr>
          <w:rFonts w:cs="Arial"/>
          <w:szCs w:val="20"/>
        </w:rPr>
        <w:t>(zugeordnete Daten einblenden nicht vergessen)</w:t>
      </w:r>
    </w:p>
    <w:p>
      <w:pPr>
        <w:ind w:left="567" w:hanging="851"/>
        <w:rPr>
          <w:rFonts w:cs="Arial"/>
          <w:b/>
          <w:color w:val="000000"/>
          <w:szCs w:val="20"/>
        </w:rPr>
      </w:pPr>
    </w:p>
    <w:p>
      <w:pPr>
        <w:ind w:left="567" w:hanging="851"/>
        <w:rPr>
          <w:rFonts w:cs="Arial"/>
          <w:b/>
          <w:bCs/>
          <w:color w:val="000000"/>
          <w:szCs w:val="20"/>
        </w:rPr>
      </w:pPr>
      <w:r>
        <w:rPr>
          <w:rFonts w:cs="Arial"/>
          <w:color w:val="000000"/>
          <w:szCs w:val="20"/>
        </w:rPr>
        <w:t xml:space="preserve">14.1 </w:t>
      </w:r>
      <w:r>
        <w:rPr>
          <w:rFonts w:cs="Arial"/>
          <w:color w:val="000000"/>
          <w:szCs w:val="20"/>
        </w:rPr>
        <w:tab/>
      </w:r>
      <w:r>
        <w:rPr>
          <w:rFonts w:cs="Arial"/>
          <w:color w:val="FF0000"/>
          <w:szCs w:val="20"/>
        </w:rPr>
        <w:t xml:space="preserve">Lithiumalanat (Lithiumaluminiumhydrid) </w:t>
      </w:r>
      <w:r>
        <w:rPr>
          <w:rFonts w:cs="Arial"/>
          <w:color w:val="000000"/>
          <w:szCs w:val="20"/>
        </w:rPr>
        <w:sym w:font="Wingdings" w:char="F0E8"/>
      </w:r>
      <w:r>
        <w:rPr>
          <w:rFonts w:cs="Arial"/>
          <w:color w:val="000000"/>
          <w:szCs w:val="20"/>
        </w:rPr>
        <w:t xml:space="preserve"> </w:t>
      </w:r>
      <w:r>
        <w:rPr>
          <w:rFonts w:cs="Arial"/>
          <w:szCs w:val="20"/>
        </w:rPr>
        <w:t xml:space="preserve">(Stoffliste) </w:t>
      </w:r>
      <w:r>
        <w:rPr>
          <w:rFonts w:cs="Arial"/>
          <w:color w:val="000000"/>
          <w:szCs w:val="20"/>
        </w:rPr>
        <w:t>Legale Einstufung / Kennzeichnung:</w:t>
      </w:r>
      <w:r>
        <w:rPr>
          <w:rFonts w:cs="Arial"/>
          <w:b/>
          <w:bCs/>
          <w:color w:val="000000"/>
          <w:szCs w:val="20"/>
        </w:rPr>
        <w:t xml:space="preserve"> </w:t>
      </w:r>
    </w:p>
    <w:p>
      <w:pPr>
        <w:ind w:left="567"/>
        <w:rPr>
          <w:rFonts w:cs="Arial"/>
          <w:color w:val="000000"/>
          <w:szCs w:val="20"/>
        </w:rPr>
      </w:pPr>
      <w:hyperlink r:id="rId38" w:history="1">
        <w:r>
          <w:rPr>
            <w:rFonts w:cs="Arial"/>
            <w:color w:val="2E74B5" w:themeColor="accent1" w:themeShade="BF"/>
            <w:szCs w:val="20"/>
          </w:rPr>
          <w:t>EU-VO 1272/2008 (CLP) Anh.VI Tab.3 Einstufung Gefahrenhinweise</w:t>
        </w:r>
      </w:hyperlink>
      <w:r>
        <w:rPr>
          <w:rFonts w:cs="Arial"/>
          <w:color w:val="000000"/>
          <w:szCs w:val="20"/>
        </w:rPr>
        <w:t xml:space="preserve"> </w:t>
      </w:r>
    </w:p>
    <w:p>
      <w:pPr>
        <w:ind w:left="567"/>
        <w:rPr>
          <w:rFonts w:cs="Arial"/>
          <w:color w:val="000000"/>
          <w:szCs w:val="20"/>
        </w:rPr>
      </w:pPr>
      <w:r>
        <w:rPr>
          <w:rFonts w:cs="Arial"/>
          <w:color w:val="000000"/>
          <w:szCs w:val="20"/>
        </w:rPr>
        <w:t>H260: In Berührung mit Wasser entstehen entzündbare Gase, die sich spontan entzünden können.</w:t>
      </w:r>
      <w:r>
        <w:rPr>
          <w:rFonts w:cs="Arial"/>
          <w:color w:val="000000"/>
          <w:szCs w:val="20"/>
        </w:rPr>
        <w:br/>
        <w:t>H314: Verursacht schwere Verätzungen der Haut und schwere Augenschäden.</w:t>
      </w:r>
    </w:p>
    <w:p>
      <w:pPr>
        <w:ind w:left="567" w:hanging="851"/>
        <w:rPr>
          <w:rFonts w:cs="Arial"/>
          <w:color w:val="000000"/>
          <w:szCs w:val="20"/>
        </w:rPr>
      </w:pPr>
    </w:p>
    <w:p>
      <w:pPr>
        <w:shd w:val="clear" w:color="auto" w:fill="F6F6F6"/>
        <w:ind w:left="567" w:hanging="851"/>
        <w:rPr>
          <w:rFonts w:cs="Arial"/>
          <w:color w:val="000000"/>
          <w:szCs w:val="20"/>
        </w:rPr>
      </w:pPr>
      <w:r>
        <w:rPr>
          <w:rFonts w:cs="Arial"/>
          <w:color w:val="000000"/>
          <w:szCs w:val="20"/>
        </w:rPr>
        <w:t xml:space="preserve">14.2 </w:t>
      </w:r>
      <w:r>
        <w:rPr>
          <w:rFonts w:cs="Arial"/>
          <w:color w:val="000000"/>
          <w:szCs w:val="20"/>
        </w:rPr>
        <w:tab/>
      </w:r>
      <w:r>
        <w:rPr>
          <w:rFonts w:cs="Arial"/>
          <w:color w:val="FF0000"/>
          <w:szCs w:val="20"/>
        </w:rPr>
        <w:t xml:space="preserve">Lithiumalanat (Lithiumaluminiumhydrid) </w:t>
      </w:r>
      <w:r>
        <w:rPr>
          <w:rFonts w:cs="Arial"/>
          <w:color w:val="000000"/>
          <w:szCs w:val="20"/>
        </w:rPr>
        <w:sym w:font="Wingdings" w:char="F0E8"/>
      </w:r>
      <w:r>
        <w:rPr>
          <w:rFonts w:cs="Arial"/>
          <w:color w:val="000000"/>
          <w:szCs w:val="20"/>
        </w:rPr>
        <w:t xml:space="preserve"> </w:t>
      </w:r>
      <w:r>
        <w:rPr>
          <w:rFonts w:cs="Arial"/>
          <w:szCs w:val="20"/>
        </w:rPr>
        <w:t xml:space="preserve">(Stoffliste) </w:t>
      </w:r>
      <w:r>
        <w:rPr>
          <w:rFonts w:cs="Arial"/>
          <w:color w:val="000000"/>
          <w:szCs w:val="20"/>
        </w:rPr>
        <w:t xml:space="preserve">Regelungen / Bewertungen / Empfehlungen </w:t>
      </w:r>
      <w:r>
        <w:rPr>
          <w:rFonts w:cs="Arial"/>
          <w:color w:val="000000"/>
          <w:szCs w:val="20"/>
        </w:rPr>
        <w:sym w:font="Wingdings" w:char="F0E8"/>
      </w:r>
      <w:r>
        <w:rPr>
          <w:rFonts w:cs="Arial"/>
          <w:color w:val="000000"/>
          <w:szCs w:val="20"/>
        </w:rPr>
        <w:t xml:space="preserve"> Abfälle </w:t>
      </w:r>
      <w:r>
        <w:rPr>
          <w:rFonts w:cs="Arial"/>
          <w:color w:val="000000"/>
          <w:szCs w:val="20"/>
        </w:rPr>
        <w:sym w:font="Wingdings" w:char="F0E8"/>
      </w:r>
      <w:r>
        <w:rPr>
          <w:rFonts w:cs="Arial"/>
          <w:color w:val="000000"/>
          <w:szCs w:val="20"/>
        </w:rPr>
        <w:t xml:space="preserve"> Entsorgungshinweise: </w:t>
      </w:r>
    </w:p>
    <w:p>
      <w:pPr>
        <w:shd w:val="clear" w:color="auto" w:fill="F6F6F6"/>
        <w:ind w:left="567"/>
        <w:rPr>
          <w:rFonts w:cs="Arial"/>
          <w:b/>
          <w:bCs/>
          <w:color w:val="888888"/>
          <w:szCs w:val="20"/>
        </w:rPr>
      </w:pPr>
      <w:r>
        <w:rPr>
          <w:rFonts w:cs="Arial"/>
          <w:color w:val="2E74B5" w:themeColor="accent1" w:themeShade="BF"/>
          <w:szCs w:val="20"/>
        </w:rPr>
        <w:t>GUV SR2004 allgemeine Entsorgungssätze</w:t>
      </w:r>
      <w:r>
        <w:rPr>
          <w:rFonts w:cs="Arial"/>
          <w:b/>
          <w:bCs/>
          <w:color w:val="2E74B5" w:themeColor="accent1" w:themeShade="BF"/>
          <w:szCs w:val="20"/>
        </w:rPr>
        <w:t xml:space="preserve"> </w:t>
      </w:r>
    </w:p>
    <w:p>
      <w:pPr>
        <w:ind w:left="567" w:hanging="851"/>
        <w:rPr>
          <w:rFonts w:cs="Arial"/>
          <w:color w:val="000000"/>
          <w:szCs w:val="20"/>
        </w:rPr>
      </w:pPr>
      <w:r>
        <w:rPr>
          <w:rFonts w:cs="Arial"/>
          <w:color w:val="000000"/>
          <w:szCs w:val="20"/>
        </w:rPr>
        <w:tab/>
        <w:t>Mit Wasser vorsichtig umsetzen, freiwerdende Gase absorbieren oder ins Freie ableiten Verdünnen, in den Ausguss geben (WGK 0 bzw. 1)</w:t>
      </w:r>
    </w:p>
    <w:p>
      <w:pPr>
        <w:ind w:left="567" w:hanging="851"/>
        <w:rPr>
          <w:rFonts w:cs="Arial"/>
          <w:szCs w:val="20"/>
        </w:rPr>
      </w:pPr>
    </w:p>
    <w:p>
      <w:pPr>
        <w:ind w:left="567" w:hanging="851"/>
        <w:rPr>
          <w:rFonts w:cs="Arial"/>
          <w:b/>
          <w:iCs/>
          <w:color w:val="000000"/>
          <w:szCs w:val="20"/>
        </w:rPr>
      </w:pPr>
      <w:r>
        <w:rPr>
          <w:rFonts w:cs="Arial"/>
          <w:b/>
          <w:iCs/>
          <w:color w:val="000000"/>
          <w:szCs w:val="20"/>
        </w:rPr>
        <w:t xml:space="preserve">15. </w:t>
      </w:r>
      <w:r>
        <w:rPr>
          <w:rFonts w:cs="Arial"/>
          <w:b/>
          <w:iCs/>
          <w:color w:val="000000"/>
          <w:szCs w:val="20"/>
        </w:rPr>
        <w:tab/>
        <w:t xml:space="preserve">Bei der Festnahme durch die Polizei droht ein Tatverdächtigter „Fass mich nicht an! Wenn du mir näher kommst spucke ich dich an! Ich habe eine offene Tuberkulose“. </w:t>
      </w:r>
    </w:p>
    <w:p>
      <w:pPr>
        <w:ind w:left="567" w:hanging="851"/>
        <w:rPr>
          <w:rFonts w:cs="Arial"/>
          <w:b/>
          <w:iCs/>
          <w:color w:val="000000"/>
          <w:szCs w:val="20"/>
        </w:rPr>
      </w:pPr>
      <w:r>
        <w:rPr>
          <w:rFonts w:cs="Arial"/>
          <w:b/>
          <w:iCs/>
          <w:color w:val="000000"/>
          <w:szCs w:val="20"/>
        </w:rPr>
        <w:t xml:space="preserve">15.1 </w:t>
      </w:r>
      <w:r>
        <w:rPr>
          <w:rFonts w:cs="Arial"/>
          <w:b/>
          <w:iCs/>
          <w:color w:val="000000"/>
          <w:szCs w:val="20"/>
        </w:rPr>
        <w:tab/>
        <w:t>Wie wird die Infektionskrankheit Tuberkulose übertragen (Infektionsweg)?</w:t>
      </w:r>
    </w:p>
    <w:p>
      <w:pPr>
        <w:ind w:left="567" w:hanging="851"/>
        <w:rPr>
          <w:rFonts w:cs="Arial"/>
          <w:b/>
          <w:iCs/>
          <w:color w:val="000000"/>
          <w:szCs w:val="20"/>
        </w:rPr>
      </w:pPr>
      <w:r>
        <w:rPr>
          <w:rFonts w:cs="Arial"/>
          <w:b/>
          <w:iCs/>
          <w:color w:val="000000"/>
          <w:szCs w:val="20"/>
        </w:rPr>
        <w:t>15.2</w:t>
      </w:r>
      <w:r>
        <w:rPr>
          <w:rFonts w:cs="Arial"/>
          <w:b/>
          <w:iCs/>
          <w:color w:val="000000"/>
          <w:szCs w:val="20"/>
        </w:rPr>
        <w:tab/>
        <w:t>Gibt es einen Hygieneplan für den Umgang mit Patienten, die an offener Lungentuberkulose erkrankt sind. Welche Maßnahmen sind nach dem Ausgesetztsein (Exposition) mit dem Tuberkuloseerreger zu ergreifen (Postexpositionsprophylaxe)?</w:t>
      </w:r>
    </w:p>
    <w:p>
      <w:pPr>
        <w:ind w:left="567" w:hanging="851"/>
        <w:rPr>
          <w:rFonts w:cs="Arial"/>
          <w:iCs/>
          <w:color w:val="000000"/>
          <w:szCs w:val="20"/>
        </w:rPr>
      </w:pPr>
    </w:p>
    <w:p>
      <w:pPr>
        <w:ind w:left="567" w:hanging="851"/>
        <w:rPr>
          <w:rFonts w:cs="Arial"/>
          <w:iCs/>
          <w:color w:val="000000"/>
          <w:szCs w:val="20"/>
        </w:rPr>
      </w:pPr>
      <w:r>
        <w:rPr>
          <w:rFonts w:cs="Arial"/>
          <w:iCs/>
          <w:color w:val="000000"/>
          <w:szCs w:val="20"/>
        </w:rPr>
        <w:tab/>
      </w:r>
      <w:r>
        <w:rPr>
          <w:rFonts w:cs="Arial"/>
          <w:color w:val="000000"/>
          <w:u w:val="single"/>
        </w:rPr>
        <w:t xml:space="preserve">Einstieg über IGS Polizei </w:t>
      </w:r>
      <w:r>
        <w:rPr>
          <w:rFonts w:cs="Arial"/>
          <w:color w:val="000000"/>
        </w:rPr>
        <w:t>und dann wechseln zur IGS Stoffliste über den Menuepunkt „weitere Informationen“</w:t>
      </w:r>
    </w:p>
    <w:p>
      <w:pPr>
        <w:ind w:left="567" w:hanging="851"/>
        <w:rPr>
          <w:rFonts w:cs="Arial"/>
          <w:iCs/>
          <w:color w:val="000000"/>
          <w:szCs w:val="20"/>
        </w:rPr>
      </w:pPr>
    </w:p>
    <w:p>
      <w:pPr>
        <w:ind w:left="567" w:hanging="851"/>
        <w:rPr>
          <w:rFonts w:cs="Arial"/>
          <w:szCs w:val="20"/>
        </w:rPr>
      </w:pPr>
      <w:r>
        <w:rPr>
          <w:rFonts w:cs="Arial"/>
          <w:color w:val="000000"/>
          <w:szCs w:val="20"/>
        </w:rPr>
        <w:t xml:space="preserve">15.1 </w:t>
      </w:r>
      <w:r>
        <w:rPr>
          <w:rFonts w:cs="Arial"/>
          <w:color w:val="000000"/>
          <w:szCs w:val="20"/>
        </w:rPr>
        <w:tab/>
      </w:r>
      <w:r>
        <w:rPr>
          <w:rFonts w:cs="Arial"/>
          <w:color w:val="FF0000"/>
          <w:szCs w:val="20"/>
        </w:rPr>
        <w:t xml:space="preserve">Tuberkulose-Erreger </w:t>
      </w:r>
      <w:r>
        <w:rPr>
          <w:rFonts w:cs="Arial"/>
          <w:szCs w:val="20"/>
        </w:rPr>
        <w:t>oder</w:t>
      </w:r>
      <w:r>
        <w:rPr>
          <w:rFonts w:cs="Arial"/>
          <w:color w:val="FF0000"/>
          <w:szCs w:val="20"/>
        </w:rPr>
        <w:t xml:space="preserve"> Tuberkulose </w:t>
      </w:r>
      <w:r>
        <w:rPr>
          <w:rFonts w:cs="Arial"/>
          <w:color w:val="000000"/>
          <w:szCs w:val="20"/>
        </w:rPr>
        <w:sym w:font="Wingdings" w:char="F0E8"/>
      </w:r>
      <w:r>
        <w:rPr>
          <w:rFonts w:cs="Arial"/>
          <w:color w:val="000000"/>
          <w:szCs w:val="20"/>
        </w:rPr>
        <w:t xml:space="preserve"> </w:t>
      </w:r>
      <w:r>
        <w:rPr>
          <w:rFonts w:cs="Arial"/>
          <w:szCs w:val="20"/>
        </w:rPr>
        <w:t xml:space="preserve">(Stoffliste) </w:t>
      </w:r>
      <w:r>
        <w:rPr>
          <w:rFonts w:cs="Arial"/>
          <w:szCs w:val="20"/>
        </w:rPr>
        <w:t xml:space="preserve">Gefahren / Schutzmaßnahmen </w:t>
      </w:r>
      <w:r>
        <w:rPr>
          <w:rFonts w:cs="Arial"/>
          <w:szCs w:val="20"/>
        </w:rPr>
        <w:sym w:font="Wingdings" w:char="F0E8"/>
      </w:r>
      <w:r>
        <w:rPr>
          <w:rFonts w:cs="Arial"/>
          <w:szCs w:val="20"/>
        </w:rPr>
        <w:t xml:space="preserve"> Medizinische Hinweise</w:t>
      </w:r>
    </w:p>
    <w:p>
      <w:pPr>
        <w:ind w:left="567" w:hanging="851"/>
        <w:rPr>
          <w:rFonts w:cs="Arial"/>
          <w:szCs w:val="20"/>
        </w:rPr>
      </w:pPr>
      <w:r>
        <w:rPr>
          <w:rFonts w:cs="Arial"/>
          <w:szCs w:val="20"/>
        </w:rPr>
        <w:tab/>
      </w:r>
      <w:r>
        <w:rPr>
          <w:rFonts w:cs="Arial"/>
          <w:noProof/>
          <w:szCs w:val="20"/>
        </w:rPr>
        <w:drawing>
          <wp:inline distT="0" distB="0" distL="0" distR="0">
            <wp:extent cx="5969000" cy="679450"/>
            <wp:effectExtent l="0" t="0" r="0" b="0"/>
            <wp:docPr id="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69000" cy="679450"/>
                    </a:xfrm>
                    <a:prstGeom prst="rect">
                      <a:avLst/>
                    </a:prstGeom>
                    <a:noFill/>
                    <a:ln>
                      <a:noFill/>
                    </a:ln>
                  </pic:spPr>
                </pic:pic>
              </a:graphicData>
            </a:graphic>
          </wp:inline>
        </w:drawing>
      </w:r>
    </w:p>
    <w:p>
      <w:pPr>
        <w:ind w:left="567" w:hanging="851"/>
        <w:rPr>
          <w:rFonts w:cs="Arial"/>
          <w:szCs w:val="20"/>
        </w:rPr>
      </w:pPr>
    </w:p>
    <w:p>
      <w:pPr>
        <w:ind w:left="567" w:hanging="851"/>
        <w:rPr>
          <w:rFonts w:cs="Arial"/>
          <w:szCs w:val="20"/>
        </w:rPr>
      </w:pPr>
      <w:r>
        <w:rPr>
          <w:rFonts w:cs="Arial"/>
          <w:szCs w:val="20"/>
        </w:rPr>
        <w:t xml:space="preserve">15.2 </w:t>
      </w:r>
      <w:r>
        <w:rPr>
          <w:rFonts w:cs="Arial"/>
          <w:szCs w:val="20"/>
        </w:rPr>
        <w:tab/>
      </w:r>
      <w:r>
        <w:rPr>
          <w:rFonts w:cs="Arial"/>
          <w:color w:val="FF0000"/>
          <w:szCs w:val="20"/>
        </w:rPr>
        <w:t xml:space="preserve">Tuberkulose-Erreger </w:t>
      </w:r>
      <w:r>
        <w:rPr>
          <w:rFonts w:cs="Arial"/>
          <w:szCs w:val="20"/>
        </w:rPr>
        <w:t>oder</w:t>
      </w:r>
      <w:r>
        <w:rPr>
          <w:rFonts w:cs="Arial"/>
          <w:color w:val="FF0000"/>
          <w:szCs w:val="20"/>
        </w:rPr>
        <w:t xml:space="preserve"> Tuberkulose </w:t>
      </w:r>
      <w:r>
        <w:rPr>
          <w:rFonts w:cs="Arial"/>
          <w:color w:val="000000"/>
          <w:szCs w:val="20"/>
        </w:rPr>
        <w:sym w:font="Wingdings" w:char="F0E8"/>
      </w:r>
      <w:r>
        <w:rPr>
          <w:rFonts w:cs="Arial"/>
          <w:color w:val="000000"/>
          <w:szCs w:val="20"/>
        </w:rPr>
        <w:t xml:space="preserve"> </w:t>
      </w:r>
      <w:r>
        <w:rPr>
          <w:rFonts w:cs="Arial"/>
          <w:szCs w:val="20"/>
        </w:rPr>
        <w:t xml:space="preserve">(Stoffliste) Gefahren / Schutzmaßnahmen </w:t>
      </w:r>
      <w:r>
        <w:rPr>
          <w:rFonts w:cs="Arial"/>
          <w:szCs w:val="20"/>
        </w:rPr>
        <w:sym w:font="Wingdings" w:char="F0E8"/>
      </w:r>
      <w:r>
        <w:rPr>
          <w:rFonts w:cs="Arial"/>
          <w:szCs w:val="20"/>
        </w:rPr>
        <w:t xml:space="preserve"> </w:t>
      </w:r>
      <w:r>
        <w:rPr>
          <w:rFonts w:cs="Arial"/>
          <w:szCs w:val="20"/>
        </w:rPr>
        <w:t xml:space="preserve"> </w:t>
      </w:r>
      <w:r>
        <w:rPr>
          <w:rFonts w:cs="Arial"/>
          <w:szCs w:val="20"/>
        </w:rPr>
        <w:t>Schutzmaßnahmen</w:t>
      </w:r>
      <w:r>
        <w:rPr>
          <w:rFonts w:cs="Arial"/>
          <w:szCs w:val="20"/>
        </w:rPr>
        <w:t>:</w:t>
      </w:r>
    </w:p>
    <w:p>
      <w:pPr>
        <w:ind w:left="567"/>
        <w:rPr>
          <w:rFonts w:cs="Arial"/>
          <w:color w:val="3366FF"/>
          <w:szCs w:val="20"/>
          <w:u w:val="single"/>
        </w:rPr>
      </w:pPr>
      <w:r>
        <w:rPr>
          <w:rFonts w:cs="Arial"/>
          <w:color w:val="2E74B5" w:themeColor="accent1" w:themeShade="BF"/>
          <w:szCs w:val="20"/>
        </w:rPr>
        <w:t>Hygieneplan - Schutzmaßnahmen im Rettungsdienst</w:t>
      </w:r>
    </w:p>
    <w:p>
      <w:pPr>
        <w:ind w:left="567" w:hanging="851"/>
        <w:rPr>
          <w:rFonts w:cs="Arial"/>
          <w:szCs w:val="20"/>
        </w:rPr>
      </w:pPr>
      <w:r>
        <w:rPr>
          <w:rFonts w:cs="Arial"/>
          <w:b/>
          <w:color w:val="000000"/>
          <w:szCs w:val="20"/>
        </w:rPr>
        <w:tab/>
      </w:r>
      <w:r>
        <w:rPr>
          <w:rFonts w:cs="Arial"/>
          <w:color w:val="000000"/>
          <w:szCs w:val="20"/>
        </w:rPr>
        <w:t>Spalte: Postexpositionsprophylaxe</w:t>
      </w:r>
      <w:r>
        <w:rPr>
          <w:rFonts w:cs="Arial"/>
          <w:szCs w:val="20"/>
        </w:rPr>
        <w:t xml:space="preserve"> </w:t>
      </w:r>
    </w:p>
    <w:p>
      <w:pPr>
        <w:ind w:left="567"/>
        <w:rPr>
          <w:rFonts w:cs="Arial"/>
          <w:color w:val="BFBFBF"/>
          <w:szCs w:val="20"/>
        </w:rPr>
      </w:pPr>
      <w:r>
        <w:rPr>
          <w:rFonts w:cs="Arial"/>
          <w:szCs w:val="20"/>
        </w:rPr>
        <w:t>In der Regel keine, jedoch bei hoher Exposition (z.B. Mund zu Mund-Beatmung) mit INH zu erwägen</w:t>
      </w:r>
      <w:r>
        <w:rPr>
          <w:rFonts w:cs="Arial"/>
          <w:color w:val="BFBFBF"/>
          <w:szCs w:val="20"/>
        </w:rPr>
        <w:t xml:space="preserve">. </w:t>
      </w:r>
    </w:p>
    <w:p>
      <w:pPr>
        <w:ind w:left="567"/>
        <w:rPr>
          <w:rFonts w:cs="Arial"/>
          <w:color w:val="00B0F0"/>
          <w:szCs w:val="20"/>
        </w:rPr>
      </w:pPr>
      <w:r>
        <w:rPr>
          <w:rFonts w:cs="Arial"/>
          <w:color w:val="7F7F7F" w:themeColor="text1" w:themeTint="80"/>
          <w:szCs w:val="20"/>
        </w:rPr>
        <w:t>(INH ist ein bakterizides Antibiotikum, das vor allem in Kombination mit Rifampicin zur Behandlung der Tuberkulose angewendet wird.)</w:t>
      </w:r>
    </w:p>
    <w:p>
      <w:pPr>
        <w:ind w:left="567" w:hanging="851"/>
        <w:rPr>
          <w:rFonts w:cs="Arial"/>
          <w:szCs w:val="20"/>
        </w:rPr>
      </w:pPr>
    </w:p>
    <w:p>
      <w:pPr>
        <w:ind w:left="567" w:hanging="851"/>
        <w:rPr>
          <w:rFonts w:cs="Arial"/>
          <w:b/>
          <w:iCs/>
          <w:color w:val="000000"/>
          <w:szCs w:val="20"/>
        </w:rPr>
      </w:pPr>
      <w:r>
        <w:rPr>
          <w:rFonts w:cs="Arial"/>
          <w:b/>
          <w:iCs/>
          <w:color w:val="000000"/>
          <w:szCs w:val="20"/>
        </w:rPr>
        <w:t xml:space="preserve">16 </w:t>
      </w:r>
      <w:r>
        <w:rPr>
          <w:rFonts w:cs="Arial"/>
          <w:b/>
          <w:iCs/>
          <w:color w:val="000000"/>
          <w:szCs w:val="20"/>
        </w:rPr>
        <w:tab/>
        <w:t>Bei einer Zollkontrolle fallen den Beamten Fässer mit einem weißgrauen, stechend nach Bittermandel riechenden Pulver in die Hände. Eine Analyse ergibt, dass es sich dabei um Alpha-acetylphenylacetonitrile (APAAN) handelt. APAAN gilt als Ausgangssubstanz für die Herstellung synthetischer Drogen z.B. Chrystal Meth.</w:t>
      </w:r>
    </w:p>
    <w:p>
      <w:pPr>
        <w:ind w:left="567" w:hanging="851"/>
        <w:rPr>
          <w:rFonts w:cs="Arial"/>
          <w:b/>
          <w:iCs/>
          <w:color w:val="000000"/>
          <w:szCs w:val="20"/>
        </w:rPr>
      </w:pPr>
      <w:r>
        <w:rPr>
          <w:rFonts w:cs="Arial"/>
          <w:b/>
          <w:iCs/>
          <w:color w:val="000000"/>
          <w:szCs w:val="20"/>
        </w:rPr>
        <w:t>16.1</w:t>
      </w:r>
      <w:r>
        <w:rPr>
          <w:rFonts w:cs="Arial"/>
          <w:b/>
          <w:iCs/>
          <w:color w:val="000000"/>
          <w:szCs w:val="20"/>
        </w:rPr>
        <w:tab/>
        <w:t>Gilt APAAN gemäß EU-VO 273/2004 als Drogenausgangsstoff?</w:t>
      </w:r>
    </w:p>
    <w:p>
      <w:pPr>
        <w:ind w:left="567" w:hanging="851"/>
        <w:rPr>
          <w:rFonts w:cs="Arial"/>
          <w:b/>
          <w:iCs/>
          <w:color w:val="000000"/>
          <w:szCs w:val="20"/>
        </w:rPr>
      </w:pPr>
      <w:r>
        <w:rPr>
          <w:rFonts w:cs="Arial"/>
          <w:b/>
          <w:iCs/>
          <w:color w:val="000000"/>
          <w:szCs w:val="20"/>
        </w:rPr>
        <w:t>16.2</w:t>
      </w:r>
      <w:r>
        <w:rPr>
          <w:rFonts w:cs="Arial"/>
          <w:b/>
          <w:iCs/>
          <w:color w:val="000000"/>
          <w:szCs w:val="20"/>
        </w:rPr>
        <w:tab/>
        <w:t>Ist der grundsätzliche Umgang mit APAAN erlaubt?</w:t>
      </w:r>
    </w:p>
    <w:p>
      <w:pPr>
        <w:ind w:left="567" w:hanging="851"/>
        <w:rPr>
          <w:rFonts w:cs="Arial"/>
          <w:b/>
          <w:iCs/>
          <w:color w:val="000000"/>
          <w:szCs w:val="20"/>
        </w:rPr>
      </w:pPr>
    </w:p>
    <w:p>
      <w:pPr>
        <w:ind w:left="567" w:hanging="851"/>
        <w:rPr>
          <w:rFonts w:cs="Arial"/>
          <w:b/>
          <w:iCs/>
          <w:color w:val="000000"/>
          <w:szCs w:val="20"/>
        </w:rPr>
      </w:pPr>
      <w:r>
        <w:rPr>
          <w:rFonts w:cs="Arial"/>
          <w:b/>
          <w:iCs/>
          <w:color w:val="000000"/>
          <w:szCs w:val="20"/>
        </w:rPr>
        <w:tab/>
      </w:r>
      <w:r>
        <w:rPr>
          <w:rFonts w:cs="Arial"/>
          <w:color w:val="000000"/>
          <w:u w:val="single"/>
        </w:rPr>
        <w:t xml:space="preserve">Einstieg über IGS Polizei </w:t>
      </w:r>
      <w:r>
        <w:rPr>
          <w:rFonts w:cs="Arial"/>
          <w:color w:val="000000"/>
        </w:rPr>
        <w:t>und dann wechseln zur IGS Stoffliste über den Menuepunkt „weitere Informationen“</w:t>
      </w:r>
    </w:p>
    <w:p>
      <w:pPr>
        <w:ind w:left="567" w:hanging="851"/>
        <w:rPr>
          <w:rFonts w:cs="Arial"/>
          <w:b/>
          <w:iCs/>
          <w:color w:val="000000"/>
          <w:szCs w:val="20"/>
        </w:rPr>
      </w:pPr>
    </w:p>
    <w:p>
      <w:pPr>
        <w:spacing w:after="240"/>
        <w:ind w:left="567" w:hanging="851"/>
        <w:rPr>
          <w:rFonts w:cs="Arial"/>
          <w:noProof/>
          <w:szCs w:val="20"/>
        </w:rPr>
      </w:pPr>
      <w:r>
        <w:rPr>
          <w:rFonts w:cs="Arial"/>
          <w:color w:val="000000"/>
          <w:szCs w:val="20"/>
        </w:rPr>
        <w:t>16.1</w:t>
      </w:r>
      <w:r>
        <w:rPr>
          <w:rFonts w:cs="Arial"/>
          <w:b/>
          <w:color w:val="000000"/>
          <w:szCs w:val="20"/>
        </w:rPr>
        <w:tab/>
      </w:r>
      <w:r>
        <w:rPr>
          <w:rFonts w:cs="Arial"/>
          <w:color w:val="FF0000"/>
          <w:szCs w:val="20"/>
        </w:rPr>
        <w:t xml:space="preserve">APAAN </w:t>
      </w:r>
      <w:r>
        <w:rPr>
          <w:rFonts w:cs="Arial"/>
          <w:color w:val="000000"/>
          <w:szCs w:val="20"/>
        </w:rPr>
        <w:sym w:font="Wingdings" w:char="F0E8"/>
      </w:r>
      <w:r>
        <w:rPr>
          <w:rFonts w:cs="Arial"/>
          <w:color w:val="000000"/>
          <w:szCs w:val="20"/>
        </w:rPr>
        <w:t xml:space="preserve"> Regelungen/ Bewertungen / Empfehlungen </w:t>
      </w:r>
      <w:r>
        <w:rPr>
          <w:rFonts w:cs="Arial"/>
          <w:color w:val="000000"/>
          <w:szCs w:val="20"/>
        </w:rPr>
        <w:sym w:font="Wingdings" w:char="F0E8"/>
      </w:r>
      <w:r>
        <w:rPr>
          <w:rFonts w:cs="Arial"/>
          <w:color w:val="000000"/>
          <w:szCs w:val="20"/>
        </w:rPr>
        <w:t xml:space="preserve"> Import / Export / Handel:</w:t>
      </w:r>
    </w:p>
    <w:p>
      <w:pPr>
        <w:ind w:left="567" w:hanging="851"/>
        <w:rPr>
          <w:rFonts w:cs="Arial"/>
          <w:noProof/>
          <w:szCs w:val="20"/>
        </w:rPr>
      </w:pPr>
      <w:r>
        <w:rPr>
          <w:rFonts w:cs="Arial"/>
          <w:noProof/>
          <w:szCs w:val="20"/>
        </w:rPr>
        <w:tab/>
      </w:r>
      <w:r>
        <w:rPr>
          <w:noProof/>
        </w:rPr>
        <w:drawing>
          <wp:inline distT="0" distB="0" distL="0" distR="0">
            <wp:extent cx="3202075" cy="6096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239622" cy="616748"/>
                    </a:xfrm>
                    <a:prstGeom prst="rect">
                      <a:avLst/>
                    </a:prstGeom>
                  </pic:spPr>
                </pic:pic>
              </a:graphicData>
            </a:graphic>
          </wp:inline>
        </w:drawing>
      </w:r>
    </w:p>
    <w:p>
      <w:pPr>
        <w:ind w:left="567" w:hanging="851"/>
        <w:rPr>
          <w:rFonts w:cs="Arial"/>
          <w:bCs/>
          <w:color w:val="3366FF"/>
          <w:szCs w:val="20"/>
          <w:u w:val="single"/>
        </w:rPr>
      </w:pPr>
    </w:p>
    <w:p>
      <w:pPr>
        <w:spacing w:after="240"/>
        <w:ind w:left="567" w:hanging="851"/>
        <w:rPr>
          <w:rFonts w:cs="Arial"/>
          <w:color w:val="000000"/>
          <w:szCs w:val="20"/>
        </w:rPr>
      </w:pPr>
      <w:r>
        <w:rPr>
          <w:rFonts w:cs="Arial"/>
          <w:color w:val="000000"/>
          <w:szCs w:val="20"/>
        </w:rPr>
        <w:t xml:space="preserve">16.2 </w:t>
      </w:r>
      <w:r>
        <w:rPr>
          <w:rFonts w:cs="Arial"/>
          <w:color w:val="000000"/>
          <w:szCs w:val="20"/>
        </w:rPr>
        <w:tab/>
      </w:r>
      <w:r>
        <w:rPr>
          <w:rFonts w:cs="Arial"/>
          <w:color w:val="FF0000"/>
          <w:szCs w:val="20"/>
        </w:rPr>
        <w:t xml:space="preserve">APAAN: </w:t>
      </w:r>
      <w:r>
        <w:rPr>
          <w:rFonts w:cs="Arial"/>
          <w:color w:val="000000"/>
          <w:szCs w:val="20"/>
        </w:rPr>
        <w:sym w:font="Wingdings" w:char="F0E8"/>
      </w:r>
      <w:r>
        <w:rPr>
          <w:rFonts w:cs="Arial"/>
          <w:color w:val="000000"/>
          <w:szCs w:val="20"/>
        </w:rPr>
        <w:t xml:space="preserve"> Regelungen/ Bewertungen / Empfehlungen </w:t>
      </w:r>
      <w:r>
        <w:rPr>
          <w:rFonts w:cs="Arial"/>
          <w:color w:val="000000"/>
          <w:szCs w:val="20"/>
        </w:rPr>
        <w:sym w:font="Wingdings" w:char="F0E8"/>
      </w:r>
      <w:r>
        <w:rPr>
          <w:rFonts w:cs="Arial"/>
          <w:color w:val="000000"/>
          <w:szCs w:val="20"/>
        </w:rPr>
        <w:t xml:space="preserve"> Anwendung / Inverkehrbringen </w:t>
      </w:r>
      <w:r>
        <w:rPr>
          <w:rFonts w:cs="Arial"/>
          <w:color w:val="000000"/>
          <w:szCs w:val="20"/>
        </w:rPr>
        <w:sym w:font="Wingdings" w:char="F0E8"/>
      </w:r>
      <w:r>
        <w:rPr>
          <w:rFonts w:cs="Arial"/>
          <w:color w:val="000000"/>
          <w:szCs w:val="20"/>
        </w:rPr>
        <w:t xml:space="preserve"> Arzneimittel/ Betäubungsmittel: (</w:t>
      </w:r>
      <w:r>
        <w:rPr>
          <w:rFonts w:cs="Arial"/>
          <w:color w:val="FF0000"/>
          <w:szCs w:val="20"/>
        </w:rPr>
        <w:t>zugeordnete Daten einblenden nicht vergessen</w:t>
      </w:r>
      <w:r>
        <w:rPr>
          <w:rFonts w:cs="Arial"/>
          <w:color w:val="000000"/>
          <w:szCs w:val="20"/>
        </w:rPr>
        <w:t>)</w:t>
      </w:r>
    </w:p>
    <w:p>
      <w:pPr>
        <w:spacing w:after="240"/>
        <w:ind w:left="567" w:hanging="851"/>
        <w:rPr>
          <w:rFonts w:cs="Arial"/>
          <w:bCs/>
          <w:color w:val="3366FF"/>
          <w:szCs w:val="20"/>
          <w:u w:val="single"/>
        </w:rPr>
      </w:pPr>
      <w:r>
        <w:rPr>
          <w:rFonts w:cs="Arial"/>
          <w:color w:val="000000"/>
          <w:szCs w:val="20"/>
        </w:rPr>
        <w:tab/>
      </w:r>
      <w:r>
        <w:rPr>
          <w:rFonts w:cs="Arial"/>
          <w:noProof/>
          <w:szCs w:val="20"/>
        </w:rPr>
        <w:drawing>
          <wp:inline distT="0" distB="0" distL="0" distR="0">
            <wp:extent cx="4972050" cy="2120900"/>
            <wp:effectExtent l="0" t="0" r="0" b="0"/>
            <wp:docPr id="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72050" cy="2120900"/>
                    </a:xfrm>
                    <a:prstGeom prst="rect">
                      <a:avLst/>
                    </a:prstGeom>
                    <a:noFill/>
                    <a:ln>
                      <a:noFill/>
                    </a:ln>
                  </pic:spPr>
                </pic:pic>
              </a:graphicData>
            </a:graphic>
          </wp:inline>
        </w:drawing>
      </w:r>
    </w:p>
    <w:p>
      <w:pPr>
        <w:ind w:left="567" w:hanging="851"/>
        <w:rPr>
          <w:rFonts w:cs="Arial"/>
          <w:szCs w:val="20"/>
        </w:rPr>
      </w:pPr>
      <w:r>
        <w:rPr>
          <w:noProof/>
        </w:rPr>
        <w:drawing>
          <wp:anchor distT="0" distB="0" distL="114300" distR="114300" simplePos="0" relativeHeight="251717120" behindDoc="0" locked="0" layoutInCell="1" allowOverlap="1">
            <wp:simplePos x="0" y="0"/>
            <wp:positionH relativeFrom="column">
              <wp:posOffset>1398270</wp:posOffset>
            </wp:positionH>
            <wp:positionV relativeFrom="paragraph">
              <wp:posOffset>123190</wp:posOffset>
            </wp:positionV>
            <wp:extent cx="246673" cy="192405"/>
            <wp:effectExtent l="0" t="0" r="1270" b="0"/>
            <wp:wrapNone/>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246673" cy="192405"/>
                    </a:xfrm>
                    <a:prstGeom prst="rect">
                      <a:avLst/>
                    </a:prstGeom>
                  </pic:spPr>
                </pic:pic>
              </a:graphicData>
            </a:graphic>
            <wp14:sizeRelH relativeFrom="margin">
              <wp14:pctWidth>0</wp14:pctWidth>
            </wp14:sizeRelH>
            <wp14:sizeRelV relativeFrom="margin">
              <wp14:pctHeight>0</wp14:pctHeight>
            </wp14:sizeRelV>
          </wp:anchor>
        </w:drawing>
      </w:r>
      <w:r>
        <w:rPr>
          <w:rFonts w:cs="Arial"/>
          <w:szCs w:val="20"/>
        </w:rPr>
        <w:tab/>
      </w:r>
      <w:bookmarkStart w:id="0" w:name="_GoBack"/>
      <w:r>
        <w:rPr>
          <w:rFonts w:cs="Arial"/>
          <w:color w:val="7F7F7F" w:themeColor="text1" w:themeTint="80"/>
          <w:szCs w:val="20"/>
        </w:rPr>
        <w:t xml:space="preserve">NpSG = </w:t>
      </w:r>
      <w:r>
        <w:rPr>
          <w:color w:val="7F7F7F" w:themeColor="text1" w:themeTint="80"/>
        </w:rPr>
        <w:t>Neue-psychoaktive-Stoffe-Gesetz</w:t>
      </w:r>
      <w:r>
        <w:rPr>
          <w:color w:val="7F7F7F" w:themeColor="text1" w:themeTint="80"/>
        </w:rPr>
        <w:t xml:space="preserve">. Erfährt man über einer der beiden Punkte vor dem Merkmalsnamen. </w:t>
      </w:r>
      <w:bookmarkEnd w:id="0"/>
    </w:p>
    <w:p>
      <w:pPr>
        <w:ind w:left="567" w:hanging="851"/>
        <w:rPr>
          <w:rFonts w:cs="Arial"/>
          <w:b/>
          <w:iCs/>
          <w:color w:val="000000"/>
          <w:szCs w:val="20"/>
        </w:rPr>
      </w:pPr>
      <w:r>
        <w:rPr>
          <w:rFonts w:cs="Arial"/>
          <w:noProof/>
          <w:szCs w:val="20"/>
        </w:rPr>
        <w:tab/>
      </w:r>
    </w:p>
    <w:sectPr>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Lucida Grande">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
        <w:separator/>
      </w:r>
    </w:p>
  </w:footnote>
  <w:footnote w:type="continuationSeparator" w:id="0">
    <w:p>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E52806"/>
    <w:multiLevelType w:val="hybridMultilevel"/>
    <w:tmpl w:val="595214BE"/>
    <w:lvl w:ilvl="0" w:tplc="24E84C62">
      <w:start w:val="1"/>
      <w:numFmt w:val="bullet"/>
      <w:lvlText w:val="■"/>
      <w:lvlJc w:val="left"/>
      <w:pPr>
        <w:tabs>
          <w:tab w:val="num" w:pos="720"/>
        </w:tabs>
        <w:ind w:left="720" w:hanging="360"/>
      </w:pPr>
      <w:rPr>
        <w:rFonts w:ascii="Lucida Grande" w:hAnsi="Lucida Grande" w:hint="default"/>
      </w:rPr>
    </w:lvl>
    <w:lvl w:ilvl="1" w:tplc="DBE80C8E" w:tentative="1">
      <w:start w:val="1"/>
      <w:numFmt w:val="bullet"/>
      <w:lvlText w:val="■"/>
      <w:lvlJc w:val="left"/>
      <w:pPr>
        <w:tabs>
          <w:tab w:val="num" w:pos="1440"/>
        </w:tabs>
        <w:ind w:left="1440" w:hanging="360"/>
      </w:pPr>
      <w:rPr>
        <w:rFonts w:ascii="Lucida Grande" w:hAnsi="Lucida Grande" w:hint="default"/>
      </w:rPr>
    </w:lvl>
    <w:lvl w:ilvl="2" w:tplc="DF100ABE" w:tentative="1">
      <w:start w:val="1"/>
      <w:numFmt w:val="bullet"/>
      <w:lvlText w:val="■"/>
      <w:lvlJc w:val="left"/>
      <w:pPr>
        <w:tabs>
          <w:tab w:val="num" w:pos="2160"/>
        </w:tabs>
        <w:ind w:left="2160" w:hanging="360"/>
      </w:pPr>
      <w:rPr>
        <w:rFonts w:ascii="Lucida Grande" w:hAnsi="Lucida Grande" w:hint="default"/>
      </w:rPr>
    </w:lvl>
    <w:lvl w:ilvl="3" w:tplc="60A6529A" w:tentative="1">
      <w:start w:val="1"/>
      <w:numFmt w:val="bullet"/>
      <w:lvlText w:val="■"/>
      <w:lvlJc w:val="left"/>
      <w:pPr>
        <w:tabs>
          <w:tab w:val="num" w:pos="2880"/>
        </w:tabs>
        <w:ind w:left="2880" w:hanging="360"/>
      </w:pPr>
      <w:rPr>
        <w:rFonts w:ascii="Lucida Grande" w:hAnsi="Lucida Grande" w:hint="default"/>
      </w:rPr>
    </w:lvl>
    <w:lvl w:ilvl="4" w:tplc="5FB2B77C" w:tentative="1">
      <w:start w:val="1"/>
      <w:numFmt w:val="bullet"/>
      <w:lvlText w:val="■"/>
      <w:lvlJc w:val="left"/>
      <w:pPr>
        <w:tabs>
          <w:tab w:val="num" w:pos="3600"/>
        </w:tabs>
        <w:ind w:left="3600" w:hanging="360"/>
      </w:pPr>
      <w:rPr>
        <w:rFonts w:ascii="Lucida Grande" w:hAnsi="Lucida Grande" w:hint="default"/>
      </w:rPr>
    </w:lvl>
    <w:lvl w:ilvl="5" w:tplc="C9788CD2" w:tentative="1">
      <w:start w:val="1"/>
      <w:numFmt w:val="bullet"/>
      <w:lvlText w:val="■"/>
      <w:lvlJc w:val="left"/>
      <w:pPr>
        <w:tabs>
          <w:tab w:val="num" w:pos="4320"/>
        </w:tabs>
        <w:ind w:left="4320" w:hanging="360"/>
      </w:pPr>
      <w:rPr>
        <w:rFonts w:ascii="Lucida Grande" w:hAnsi="Lucida Grande" w:hint="default"/>
      </w:rPr>
    </w:lvl>
    <w:lvl w:ilvl="6" w:tplc="D0F87892" w:tentative="1">
      <w:start w:val="1"/>
      <w:numFmt w:val="bullet"/>
      <w:lvlText w:val="■"/>
      <w:lvlJc w:val="left"/>
      <w:pPr>
        <w:tabs>
          <w:tab w:val="num" w:pos="5040"/>
        </w:tabs>
        <w:ind w:left="5040" w:hanging="360"/>
      </w:pPr>
      <w:rPr>
        <w:rFonts w:ascii="Lucida Grande" w:hAnsi="Lucida Grande" w:hint="default"/>
      </w:rPr>
    </w:lvl>
    <w:lvl w:ilvl="7" w:tplc="079E96A4" w:tentative="1">
      <w:start w:val="1"/>
      <w:numFmt w:val="bullet"/>
      <w:lvlText w:val="■"/>
      <w:lvlJc w:val="left"/>
      <w:pPr>
        <w:tabs>
          <w:tab w:val="num" w:pos="5760"/>
        </w:tabs>
        <w:ind w:left="5760" w:hanging="360"/>
      </w:pPr>
      <w:rPr>
        <w:rFonts w:ascii="Lucida Grande" w:hAnsi="Lucida Grande" w:hint="default"/>
      </w:rPr>
    </w:lvl>
    <w:lvl w:ilvl="8" w:tplc="860A9736" w:tentative="1">
      <w:start w:val="1"/>
      <w:numFmt w:val="bullet"/>
      <w:lvlText w:val="■"/>
      <w:lvlJc w:val="left"/>
      <w:pPr>
        <w:tabs>
          <w:tab w:val="num" w:pos="6480"/>
        </w:tabs>
        <w:ind w:left="6480" w:hanging="360"/>
      </w:pPr>
      <w:rPr>
        <w:rFonts w:ascii="Lucida Grande" w:hAnsi="Lucida Grande" w:hint="default"/>
      </w:rPr>
    </w:lvl>
  </w:abstractNum>
  <w:abstractNum w:abstractNumId="1" w15:restartNumberingAfterBreak="0">
    <w:nsid w:val="12212826"/>
    <w:multiLevelType w:val="multilevel"/>
    <w:tmpl w:val="1290898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440" w:hanging="1800"/>
      </w:pPr>
      <w:rPr>
        <w:rFonts w:hint="default"/>
      </w:rPr>
    </w:lvl>
  </w:abstractNum>
  <w:abstractNum w:abstractNumId="2" w15:restartNumberingAfterBreak="0">
    <w:nsid w:val="14251458"/>
    <w:multiLevelType w:val="multilevel"/>
    <w:tmpl w:val="F614DDB4"/>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16805E45"/>
    <w:multiLevelType w:val="multilevel"/>
    <w:tmpl w:val="80F6D920"/>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1A363B31"/>
    <w:multiLevelType w:val="multilevel"/>
    <w:tmpl w:val="F4DAF216"/>
    <w:lvl w:ilvl="0">
      <w:start w:val="6"/>
      <w:numFmt w:val="decimal"/>
      <w:lvlText w:val="%1"/>
      <w:lvlJc w:val="left"/>
      <w:pPr>
        <w:tabs>
          <w:tab w:val="num" w:pos="360"/>
        </w:tabs>
        <w:ind w:left="360" w:hanging="360"/>
      </w:pPr>
      <w:rPr>
        <w:rFonts w:cs="Times New Roman" w:hint="default"/>
        <w:color w:val="auto"/>
      </w:rPr>
    </w:lvl>
    <w:lvl w:ilvl="1">
      <w:start w:val="3"/>
      <w:numFmt w:val="decimal"/>
      <w:lvlText w:val="%1.%2"/>
      <w:lvlJc w:val="left"/>
      <w:pPr>
        <w:tabs>
          <w:tab w:val="num" w:pos="360"/>
        </w:tabs>
        <w:ind w:left="360" w:hanging="360"/>
      </w:pPr>
      <w:rPr>
        <w:rFonts w:cs="Times New Roman" w:hint="default"/>
        <w:color w:val="auto"/>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auto"/>
      </w:rPr>
    </w:lvl>
    <w:lvl w:ilvl="4">
      <w:start w:val="1"/>
      <w:numFmt w:val="decimal"/>
      <w:lvlText w:val="%1.%2.%3.%4.%5"/>
      <w:lvlJc w:val="left"/>
      <w:pPr>
        <w:tabs>
          <w:tab w:val="num" w:pos="1080"/>
        </w:tabs>
        <w:ind w:left="1080" w:hanging="1080"/>
      </w:pPr>
      <w:rPr>
        <w:rFonts w:cs="Times New Roman" w:hint="default"/>
        <w:color w:val="auto"/>
      </w:rPr>
    </w:lvl>
    <w:lvl w:ilvl="5">
      <w:start w:val="1"/>
      <w:numFmt w:val="decimal"/>
      <w:lvlText w:val="%1.%2.%3.%4.%5.%6"/>
      <w:lvlJc w:val="left"/>
      <w:pPr>
        <w:tabs>
          <w:tab w:val="num" w:pos="1080"/>
        </w:tabs>
        <w:ind w:left="1080" w:hanging="1080"/>
      </w:pPr>
      <w:rPr>
        <w:rFonts w:cs="Times New Roman" w:hint="default"/>
        <w:color w:val="auto"/>
      </w:rPr>
    </w:lvl>
    <w:lvl w:ilvl="6">
      <w:start w:val="1"/>
      <w:numFmt w:val="decimal"/>
      <w:lvlText w:val="%1.%2.%3.%4.%5.%6.%7"/>
      <w:lvlJc w:val="left"/>
      <w:pPr>
        <w:tabs>
          <w:tab w:val="num" w:pos="1440"/>
        </w:tabs>
        <w:ind w:left="1440" w:hanging="1440"/>
      </w:pPr>
      <w:rPr>
        <w:rFonts w:cs="Times New Roman" w:hint="default"/>
        <w:color w:val="auto"/>
      </w:rPr>
    </w:lvl>
    <w:lvl w:ilvl="7">
      <w:start w:val="1"/>
      <w:numFmt w:val="decimal"/>
      <w:lvlText w:val="%1.%2.%3.%4.%5.%6.%7.%8"/>
      <w:lvlJc w:val="left"/>
      <w:pPr>
        <w:tabs>
          <w:tab w:val="num" w:pos="1440"/>
        </w:tabs>
        <w:ind w:left="1440" w:hanging="1440"/>
      </w:pPr>
      <w:rPr>
        <w:rFonts w:cs="Times New Roman" w:hint="default"/>
        <w:color w:val="auto"/>
      </w:rPr>
    </w:lvl>
    <w:lvl w:ilvl="8">
      <w:start w:val="1"/>
      <w:numFmt w:val="decimal"/>
      <w:lvlText w:val="%1.%2.%3.%4.%5.%6.%7.%8.%9"/>
      <w:lvlJc w:val="left"/>
      <w:pPr>
        <w:tabs>
          <w:tab w:val="num" w:pos="1800"/>
        </w:tabs>
        <w:ind w:left="1800" w:hanging="1800"/>
      </w:pPr>
      <w:rPr>
        <w:rFonts w:cs="Times New Roman" w:hint="default"/>
        <w:color w:val="auto"/>
      </w:rPr>
    </w:lvl>
  </w:abstractNum>
  <w:abstractNum w:abstractNumId="5" w15:restartNumberingAfterBreak="0">
    <w:nsid w:val="1D0620EF"/>
    <w:multiLevelType w:val="multilevel"/>
    <w:tmpl w:val="BD4802DA"/>
    <w:lvl w:ilvl="0">
      <w:start w:val="10"/>
      <w:numFmt w:val="decimal"/>
      <w:lvlText w:val="%1"/>
      <w:lvlJc w:val="left"/>
      <w:pPr>
        <w:tabs>
          <w:tab w:val="num" w:pos="390"/>
        </w:tabs>
        <w:ind w:left="390" w:hanging="390"/>
      </w:pPr>
      <w:rPr>
        <w:rFonts w:hint="default"/>
        <w:color w:val="FF0000"/>
      </w:rPr>
    </w:lvl>
    <w:lvl w:ilvl="1">
      <w:start w:val="3"/>
      <w:numFmt w:val="decimal"/>
      <w:lvlText w:val="%1.%2"/>
      <w:lvlJc w:val="left"/>
      <w:pPr>
        <w:tabs>
          <w:tab w:val="num" w:pos="750"/>
        </w:tabs>
        <w:ind w:left="750" w:hanging="390"/>
      </w:pPr>
      <w:rPr>
        <w:rFonts w:hint="default"/>
        <w:color w:val="auto"/>
      </w:rPr>
    </w:lvl>
    <w:lvl w:ilvl="2">
      <w:start w:val="1"/>
      <w:numFmt w:val="decimal"/>
      <w:lvlText w:val="%1.%2.%3"/>
      <w:lvlJc w:val="left"/>
      <w:pPr>
        <w:tabs>
          <w:tab w:val="num" w:pos="2160"/>
        </w:tabs>
        <w:ind w:left="2160" w:hanging="720"/>
      </w:pPr>
      <w:rPr>
        <w:rFonts w:hint="default"/>
        <w:color w:val="FF0000"/>
      </w:rPr>
    </w:lvl>
    <w:lvl w:ilvl="3">
      <w:start w:val="1"/>
      <w:numFmt w:val="decimal"/>
      <w:lvlText w:val="%1.%2.%3.%4"/>
      <w:lvlJc w:val="left"/>
      <w:pPr>
        <w:tabs>
          <w:tab w:val="num" w:pos="2880"/>
        </w:tabs>
        <w:ind w:left="2880" w:hanging="720"/>
      </w:pPr>
      <w:rPr>
        <w:rFonts w:hint="default"/>
        <w:color w:val="FF0000"/>
      </w:rPr>
    </w:lvl>
    <w:lvl w:ilvl="4">
      <w:start w:val="1"/>
      <w:numFmt w:val="decimal"/>
      <w:lvlText w:val="%1.%2.%3.%4.%5"/>
      <w:lvlJc w:val="left"/>
      <w:pPr>
        <w:tabs>
          <w:tab w:val="num" w:pos="3960"/>
        </w:tabs>
        <w:ind w:left="3960" w:hanging="1080"/>
      </w:pPr>
      <w:rPr>
        <w:rFonts w:hint="default"/>
        <w:color w:val="FF0000"/>
      </w:rPr>
    </w:lvl>
    <w:lvl w:ilvl="5">
      <w:start w:val="1"/>
      <w:numFmt w:val="decimal"/>
      <w:lvlText w:val="%1.%2.%3.%4.%5.%6"/>
      <w:lvlJc w:val="left"/>
      <w:pPr>
        <w:tabs>
          <w:tab w:val="num" w:pos="4680"/>
        </w:tabs>
        <w:ind w:left="4680" w:hanging="1080"/>
      </w:pPr>
      <w:rPr>
        <w:rFonts w:hint="default"/>
        <w:color w:val="FF0000"/>
      </w:rPr>
    </w:lvl>
    <w:lvl w:ilvl="6">
      <w:start w:val="1"/>
      <w:numFmt w:val="decimal"/>
      <w:lvlText w:val="%1.%2.%3.%4.%5.%6.%7"/>
      <w:lvlJc w:val="left"/>
      <w:pPr>
        <w:tabs>
          <w:tab w:val="num" w:pos="5760"/>
        </w:tabs>
        <w:ind w:left="5760" w:hanging="1440"/>
      </w:pPr>
      <w:rPr>
        <w:rFonts w:hint="default"/>
        <w:color w:val="FF0000"/>
      </w:rPr>
    </w:lvl>
    <w:lvl w:ilvl="7">
      <w:start w:val="1"/>
      <w:numFmt w:val="decimal"/>
      <w:lvlText w:val="%1.%2.%3.%4.%5.%6.%7.%8"/>
      <w:lvlJc w:val="left"/>
      <w:pPr>
        <w:tabs>
          <w:tab w:val="num" w:pos="6480"/>
        </w:tabs>
        <w:ind w:left="6480" w:hanging="1440"/>
      </w:pPr>
      <w:rPr>
        <w:rFonts w:hint="default"/>
        <w:color w:val="FF0000"/>
      </w:rPr>
    </w:lvl>
    <w:lvl w:ilvl="8">
      <w:start w:val="1"/>
      <w:numFmt w:val="decimal"/>
      <w:lvlText w:val="%1.%2.%3.%4.%5.%6.%7.%8.%9"/>
      <w:lvlJc w:val="left"/>
      <w:pPr>
        <w:tabs>
          <w:tab w:val="num" w:pos="7560"/>
        </w:tabs>
        <w:ind w:left="7560" w:hanging="1800"/>
      </w:pPr>
      <w:rPr>
        <w:rFonts w:hint="default"/>
        <w:color w:val="FF0000"/>
      </w:rPr>
    </w:lvl>
  </w:abstractNum>
  <w:abstractNum w:abstractNumId="6" w15:restartNumberingAfterBreak="0">
    <w:nsid w:val="26303353"/>
    <w:multiLevelType w:val="multilevel"/>
    <w:tmpl w:val="8436B14A"/>
    <w:lvl w:ilvl="0">
      <w:start w:val="5"/>
      <w:numFmt w:val="decimal"/>
      <w:lvlText w:val="%1"/>
      <w:lvlJc w:val="left"/>
      <w:pPr>
        <w:tabs>
          <w:tab w:val="num" w:pos="360"/>
        </w:tabs>
        <w:ind w:left="360" w:hanging="360"/>
      </w:pPr>
      <w:rPr>
        <w:rFonts w:cs="Times New Roman" w:hint="default"/>
        <w:color w:val="FF0000"/>
      </w:rPr>
    </w:lvl>
    <w:lvl w:ilvl="1">
      <w:start w:val="1"/>
      <w:numFmt w:val="decimal"/>
      <w:lvlText w:val="%1.%2"/>
      <w:lvlJc w:val="left"/>
      <w:pPr>
        <w:tabs>
          <w:tab w:val="num" w:pos="360"/>
        </w:tabs>
        <w:ind w:left="360" w:hanging="360"/>
      </w:pPr>
      <w:rPr>
        <w:rFonts w:cs="Times New Roman" w:hint="default"/>
        <w:color w:val="FF0000"/>
      </w:rPr>
    </w:lvl>
    <w:lvl w:ilvl="2">
      <w:start w:val="1"/>
      <w:numFmt w:val="decimal"/>
      <w:lvlText w:val="%1.%2.%3"/>
      <w:lvlJc w:val="left"/>
      <w:pPr>
        <w:tabs>
          <w:tab w:val="num" w:pos="720"/>
        </w:tabs>
        <w:ind w:left="720" w:hanging="720"/>
      </w:pPr>
      <w:rPr>
        <w:rFonts w:cs="Times New Roman" w:hint="default"/>
        <w:color w:val="FF0000"/>
      </w:rPr>
    </w:lvl>
    <w:lvl w:ilvl="3">
      <w:start w:val="1"/>
      <w:numFmt w:val="decimal"/>
      <w:lvlText w:val="%1.%2.%3.%4"/>
      <w:lvlJc w:val="left"/>
      <w:pPr>
        <w:tabs>
          <w:tab w:val="num" w:pos="720"/>
        </w:tabs>
        <w:ind w:left="720" w:hanging="720"/>
      </w:pPr>
      <w:rPr>
        <w:rFonts w:cs="Times New Roman" w:hint="default"/>
        <w:color w:val="FF0000"/>
      </w:rPr>
    </w:lvl>
    <w:lvl w:ilvl="4">
      <w:start w:val="1"/>
      <w:numFmt w:val="decimal"/>
      <w:lvlText w:val="%1.%2.%3.%4.%5"/>
      <w:lvlJc w:val="left"/>
      <w:pPr>
        <w:tabs>
          <w:tab w:val="num" w:pos="1080"/>
        </w:tabs>
        <w:ind w:left="1080" w:hanging="1080"/>
      </w:pPr>
      <w:rPr>
        <w:rFonts w:cs="Times New Roman" w:hint="default"/>
        <w:color w:val="FF0000"/>
      </w:rPr>
    </w:lvl>
    <w:lvl w:ilvl="5">
      <w:start w:val="1"/>
      <w:numFmt w:val="decimal"/>
      <w:lvlText w:val="%1.%2.%3.%4.%5.%6"/>
      <w:lvlJc w:val="left"/>
      <w:pPr>
        <w:tabs>
          <w:tab w:val="num" w:pos="1080"/>
        </w:tabs>
        <w:ind w:left="1080" w:hanging="1080"/>
      </w:pPr>
      <w:rPr>
        <w:rFonts w:cs="Times New Roman" w:hint="default"/>
        <w:color w:val="FF0000"/>
      </w:rPr>
    </w:lvl>
    <w:lvl w:ilvl="6">
      <w:start w:val="1"/>
      <w:numFmt w:val="decimal"/>
      <w:lvlText w:val="%1.%2.%3.%4.%5.%6.%7"/>
      <w:lvlJc w:val="left"/>
      <w:pPr>
        <w:tabs>
          <w:tab w:val="num" w:pos="1440"/>
        </w:tabs>
        <w:ind w:left="1440" w:hanging="1440"/>
      </w:pPr>
      <w:rPr>
        <w:rFonts w:cs="Times New Roman" w:hint="default"/>
        <w:color w:val="FF0000"/>
      </w:rPr>
    </w:lvl>
    <w:lvl w:ilvl="7">
      <w:start w:val="1"/>
      <w:numFmt w:val="decimal"/>
      <w:lvlText w:val="%1.%2.%3.%4.%5.%6.%7.%8"/>
      <w:lvlJc w:val="left"/>
      <w:pPr>
        <w:tabs>
          <w:tab w:val="num" w:pos="1440"/>
        </w:tabs>
        <w:ind w:left="1440" w:hanging="1440"/>
      </w:pPr>
      <w:rPr>
        <w:rFonts w:cs="Times New Roman" w:hint="default"/>
        <w:color w:val="FF0000"/>
      </w:rPr>
    </w:lvl>
    <w:lvl w:ilvl="8">
      <w:start w:val="1"/>
      <w:numFmt w:val="decimal"/>
      <w:lvlText w:val="%1.%2.%3.%4.%5.%6.%7.%8.%9"/>
      <w:lvlJc w:val="left"/>
      <w:pPr>
        <w:tabs>
          <w:tab w:val="num" w:pos="1800"/>
        </w:tabs>
        <w:ind w:left="1800" w:hanging="1800"/>
      </w:pPr>
      <w:rPr>
        <w:rFonts w:cs="Times New Roman" w:hint="default"/>
        <w:color w:val="FF0000"/>
      </w:rPr>
    </w:lvl>
  </w:abstractNum>
  <w:abstractNum w:abstractNumId="7" w15:restartNumberingAfterBreak="0">
    <w:nsid w:val="2CB4386F"/>
    <w:multiLevelType w:val="multilevel"/>
    <w:tmpl w:val="51ACBEC6"/>
    <w:lvl w:ilvl="0">
      <w:start w:val="5"/>
      <w:numFmt w:val="decimal"/>
      <w:lvlText w:val="%1"/>
      <w:lvlJc w:val="left"/>
      <w:pPr>
        <w:tabs>
          <w:tab w:val="num" w:pos="360"/>
        </w:tabs>
        <w:ind w:left="360" w:hanging="360"/>
      </w:pPr>
      <w:rPr>
        <w:rFonts w:cs="Times New Roman" w:hint="default"/>
        <w:color w:val="FF0000"/>
      </w:rPr>
    </w:lvl>
    <w:lvl w:ilvl="1">
      <w:start w:val="1"/>
      <w:numFmt w:val="decimal"/>
      <w:lvlText w:val="%1.%2"/>
      <w:lvlJc w:val="left"/>
      <w:pPr>
        <w:tabs>
          <w:tab w:val="num" w:pos="360"/>
        </w:tabs>
        <w:ind w:left="360" w:hanging="360"/>
      </w:pPr>
      <w:rPr>
        <w:rFonts w:cs="Times New Roman" w:hint="default"/>
        <w:color w:val="FF0000"/>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FF0000"/>
      </w:rPr>
    </w:lvl>
    <w:lvl w:ilvl="4">
      <w:start w:val="1"/>
      <w:numFmt w:val="decimal"/>
      <w:lvlText w:val="%1.%2.%3.%4.%5"/>
      <w:lvlJc w:val="left"/>
      <w:pPr>
        <w:tabs>
          <w:tab w:val="num" w:pos="1080"/>
        </w:tabs>
        <w:ind w:left="1080" w:hanging="1080"/>
      </w:pPr>
      <w:rPr>
        <w:rFonts w:cs="Times New Roman" w:hint="default"/>
        <w:color w:val="FF0000"/>
      </w:rPr>
    </w:lvl>
    <w:lvl w:ilvl="5">
      <w:start w:val="1"/>
      <w:numFmt w:val="decimal"/>
      <w:lvlText w:val="%1.%2.%3.%4.%5.%6"/>
      <w:lvlJc w:val="left"/>
      <w:pPr>
        <w:tabs>
          <w:tab w:val="num" w:pos="1080"/>
        </w:tabs>
        <w:ind w:left="1080" w:hanging="1080"/>
      </w:pPr>
      <w:rPr>
        <w:rFonts w:cs="Times New Roman" w:hint="default"/>
        <w:color w:val="FF0000"/>
      </w:rPr>
    </w:lvl>
    <w:lvl w:ilvl="6">
      <w:start w:val="1"/>
      <w:numFmt w:val="decimal"/>
      <w:lvlText w:val="%1.%2.%3.%4.%5.%6.%7"/>
      <w:lvlJc w:val="left"/>
      <w:pPr>
        <w:tabs>
          <w:tab w:val="num" w:pos="1440"/>
        </w:tabs>
        <w:ind w:left="1440" w:hanging="1440"/>
      </w:pPr>
      <w:rPr>
        <w:rFonts w:cs="Times New Roman" w:hint="default"/>
        <w:color w:val="FF0000"/>
      </w:rPr>
    </w:lvl>
    <w:lvl w:ilvl="7">
      <w:start w:val="1"/>
      <w:numFmt w:val="decimal"/>
      <w:lvlText w:val="%1.%2.%3.%4.%5.%6.%7.%8"/>
      <w:lvlJc w:val="left"/>
      <w:pPr>
        <w:tabs>
          <w:tab w:val="num" w:pos="1440"/>
        </w:tabs>
        <w:ind w:left="1440" w:hanging="1440"/>
      </w:pPr>
      <w:rPr>
        <w:rFonts w:cs="Times New Roman" w:hint="default"/>
        <w:color w:val="FF0000"/>
      </w:rPr>
    </w:lvl>
    <w:lvl w:ilvl="8">
      <w:start w:val="1"/>
      <w:numFmt w:val="decimal"/>
      <w:lvlText w:val="%1.%2.%3.%4.%5.%6.%7.%8.%9"/>
      <w:lvlJc w:val="left"/>
      <w:pPr>
        <w:tabs>
          <w:tab w:val="num" w:pos="1800"/>
        </w:tabs>
        <w:ind w:left="1800" w:hanging="1800"/>
      </w:pPr>
      <w:rPr>
        <w:rFonts w:cs="Times New Roman" w:hint="default"/>
        <w:color w:val="FF0000"/>
      </w:rPr>
    </w:lvl>
  </w:abstractNum>
  <w:abstractNum w:abstractNumId="8" w15:restartNumberingAfterBreak="0">
    <w:nsid w:val="31221824"/>
    <w:multiLevelType w:val="hybridMultilevel"/>
    <w:tmpl w:val="9BD84DBA"/>
    <w:lvl w:ilvl="0" w:tplc="404C2A0A">
      <w:start w:val="1"/>
      <w:numFmt w:val="bullet"/>
      <w:lvlText w:val="■"/>
      <w:lvlJc w:val="left"/>
      <w:pPr>
        <w:tabs>
          <w:tab w:val="num" w:pos="720"/>
        </w:tabs>
        <w:ind w:left="720" w:hanging="360"/>
      </w:pPr>
      <w:rPr>
        <w:rFonts w:ascii="Lucida Grande" w:hAnsi="Lucida Grande" w:hint="default"/>
      </w:rPr>
    </w:lvl>
    <w:lvl w:ilvl="1" w:tplc="33D85168" w:tentative="1">
      <w:start w:val="1"/>
      <w:numFmt w:val="bullet"/>
      <w:lvlText w:val="■"/>
      <w:lvlJc w:val="left"/>
      <w:pPr>
        <w:tabs>
          <w:tab w:val="num" w:pos="1440"/>
        </w:tabs>
        <w:ind w:left="1440" w:hanging="360"/>
      </w:pPr>
      <w:rPr>
        <w:rFonts w:ascii="Lucida Grande" w:hAnsi="Lucida Grande" w:hint="default"/>
      </w:rPr>
    </w:lvl>
    <w:lvl w:ilvl="2" w:tplc="799CE7AC" w:tentative="1">
      <w:start w:val="1"/>
      <w:numFmt w:val="bullet"/>
      <w:lvlText w:val="■"/>
      <w:lvlJc w:val="left"/>
      <w:pPr>
        <w:tabs>
          <w:tab w:val="num" w:pos="2160"/>
        </w:tabs>
        <w:ind w:left="2160" w:hanging="360"/>
      </w:pPr>
      <w:rPr>
        <w:rFonts w:ascii="Lucida Grande" w:hAnsi="Lucida Grande" w:hint="default"/>
      </w:rPr>
    </w:lvl>
    <w:lvl w:ilvl="3" w:tplc="680854B8" w:tentative="1">
      <w:start w:val="1"/>
      <w:numFmt w:val="bullet"/>
      <w:lvlText w:val="■"/>
      <w:lvlJc w:val="left"/>
      <w:pPr>
        <w:tabs>
          <w:tab w:val="num" w:pos="2880"/>
        </w:tabs>
        <w:ind w:left="2880" w:hanging="360"/>
      </w:pPr>
      <w:rPr>
        <w:rFonts w:ascii="Lucida Grande" w:hAnsi="Lucida Grande" w:hint="default"/>
      </w:rPr>
    </w:lvl>
    <w:lvl w:ilvl="4" w:tplc="7110D13E" w:tentative="1">
      <w:start w:val="1"/>
      <w:numFmt w:val="bullet"/>
      <w:lvlText w:val="■"/>
      <w:lvlJc w:val="left"/>
      <w:pPr>
        <w:tabs>
          <w:tab w:val="num" w:pos="3600"/>
        </w:tabs>
        <w:ind w:left="3600" w:hanging="360"/>
      </w:pPr>
      <w:rPr>
        <w:rFonts w:ascii="Lucida Grande" w:hAnsi="Lucida Grande" w:hint="default"/>
      </w:rPr>
    </w:lvl>
    <w:lvl w:ilvl="5" w:tplc="D1AC71B4" w:tentative="1">
      <w:start w:val="1"/>
      <w:numFmt w:val="bullet"/>
      <w:lvlText w:val="■"/>
      <w:lvlJc w:val="left"/>
      <w:pPr>
        <w:tabs>
          <w:tab w:val="num" w:pos="4320"/>
        </w:tabs>
        <w:ind w:left="4320" w:hanging="360"/>
      </w:pPr>
      <w:rPr>
        <w:rFonts w:ascii="Lucida Grande" w:hAnsi="Lucida Grande" w:hint="default"/>
      </w:rPr>
    </w:lvl>
    <w:lvl w:ilvl="6" w:tplc="8F52E4AA" w:tentative="1">
      <w:start w:val="1"/>
      <w:numFmt w:val="bullet"/>
      <w:lvlText w:val="■"/>
      <w:lvlJc w:val="left"/>
      <w:pPr>
        <w:tabs>
          <w:tab w:val="num" w:pos="5040"/>
        </w:tabs>
        <w:ind w:left="5040" w:hanging="360"/>
      </w:pPr>
      <w:rPr>
        <w:rFonts w:ascii="Lucida Grande" w:hAnsi="Lucida Grande" w:hint="default"/>
      </w:rPr>
    </w:lvl>
    <w:lvl w:ilvl="7" w:tplc="F142F268" w:tentative="1">
      <w:start w:val="1"/>
      <w:numFmt w:val="bullet"/>
      <w:lvlText w:val="■"/>
      <w:lvlJc w:val="left"/>
      <w:pPr>
        <w:tabs>
          <w:tab w:val="num" w:pos="5760"/>
        </w:tabs>
        <w:ind w:left="5760" w:hanging="360"/>
      </w:pPr>
      <w:rPr>
        <w:rFonts w:ascii="Lucida Grande" w:hAnsi="Lucida Grande" w:hint="default"/>
      </w:rPr>
    </w:lvl>
    <w:lvl w:ilvl="8" w:tplc="4A0C4312" w:tentative="1">
      <w:start w:val="1"/>
      <w:numFmt w:val="bullet"/>
      <w:lvlText w:val="■"/>
      <w:lvlJc w:val="left"/>
      <w:pPr>
        <w:tabs>
          <w:tab w:val="num" w:pos="6480"/>
        </w:tabs>
        <w:ind w:left="6480" w:hanging="360"/>
      </w:pPr>
      <w:rPr>
        <w:rFonts w:ascii="Lucida Grande" w:hAnsi="Lucida Grande" w:hint="default"/>
      </w:rPr>
    </w:lvl>
  </w:abstractNum>
  <w:abstractNum w:abstractNumId="9" w15:restartNumberingAfterBreak="0">
    <w:nsid w:val="379A56AD"/>
    <w:multiLevelType w:val="hybridMultilevel"/>
    <w:tmpl w:val="DA7ED2A8"/>
    <w:lvl w:ilvl="0" w:tplc="26BA1F4A">
      <w:start w:val="1"/>
      <w:numFmt w:val="bullet"/>
      <w:lvlText w:val=""/>
      <w:lvlJc w:val="left"/>
      <w:pPr>
        <w:tabs>
          <w:tab w:val="num" w:pos="720"/>
        </w:tabs>
        <w:ind w:left="720" w:hanging="360"/>
      </w:pPr>
      <w:rPr>
        <w:rFonts w:ascii="Wingdings" w:hAnsi="Wingdings" w:hint="default"/>
      </w:rPr>
    </w:lvl>
    <w:lvl w:ilvl="1" w:tplc="AD2E415A" w:tentative="1">
      <w:start w:val="1"/>
      <w:numFmt w:val="bullet"/>
      <w:lvlText w:val=""/>
      <w:lvlJc w:val="left"/>
      <w:pPr>
        <w:tabs>
          <w:tab w:val="num" w:pos="1440"/>
        </w:tabs>
        <w:ind w:left="1440" w:hanging="360"/>
      </w:pPr>
      <w:rPr>
        <w:rFonts w:ascii="Wingdings" w:hAnsi="Wingdings" w:hint="default"/>
      </w:rPr>
    </w:lvl>
    <w:lvl w:ilvl="2" w:tplc="A230984A" w:tentative="1">
      <w:start w:val="1"/>
      <w:numFmt w:val="bullet"/>
      <w:lvlText w:val=""/>
      <w:lvlJc w:val="left"/>
      <w:pPr>
        <w:tabs>
          <w:tab w:val="num" w:pos="2160"/>
        </w:tabs>
        <w:ind w:left="2160" w:hanging="360"/>
      </w:pPr>
      <w:rPr>
        <w:rFonts w:ascii="Wingdings" w:hAnsi="Wingdings" w:hint="default"/>
      </w:rPr>
    </w:lvl>
    <w:lvl w:ilvl="3" w:tplc="E9D6613A" w:tentative="1">
      <w:start w:val="1"/>
      <w:numFmt w:val="bullet"/>
      <w:lvlText w:val=""/>
      <w:lvlJc w:val="left"/>
      <w:pPr>
        <w:tabs>
          <w:tab w:val="num" w:pos="2880"/>
        </w:tabs>
        <w:ind w:left="2880" w:hanging="360"/>
      </w:pPr>
      <w:rPr>
        <w:rFonts w:ascii="Wingdings" w:hAnsi="Wingdings" w:hint="default"/>
      </w:rPr>
    </w:lvl>
    <w:lvl w:ilvl="4" w:tplc="6700074E" w:tentative="1">
      <w:start w:val="1"/>
      <w:numFmt w:val="bullet"/>
      <w:lvlText w:val=""/>
      <w:lvlJc w:val="left"/>
      <w:pPr>
        <w:tabs>
          <w:tab w:val="num" w:pos="3600"/>
        </w:tabs>
        <w:ind w:left="3600" w:hanging="360"/>
      </w:pPr>
      <w:rPr>
        <w:rFonts w:ascii="Wingdings" w:hAnsi="Wingdings" w:hint="default"/>
      </w:rPr>
    </w:lvl>
    <w:lvl w:ilvl="5" w:tplc="A3488F28" w:tentative="1">
      <w:start w:val="1"/>
      <w:numFmt w:val="bullet"/>
      <w:lvlText w:val=""/>
      <w:lvlJc w:val="left"/>
      <w:pPr>
        <w:tabs>
          <w:tab w:val="num" w:pos="4320"/>
        </w:tabs>
        <w:ind w:left="4320" w:hanging="360"/>
      </w:pPr>
      <w:rPr>
        <w:rFonts w:ascii="Wingdings" w:hAnsi="Wingdings" w:hint="default"/>
      </w:rPr>
    </w:lvl>
    <w:lvl w:ilvl="6" w:tplc="7710FF64" w:tentative="1">
      <w:start w:val="1"/>
      <w:numFmt w:val="bullet"/>
      <w:lvlText w:val=""/>
      <w:lvlJc w:val="left"/>
      <w:pPr>
        <w:tabs>
          <w:tab w:val="num" w:pos="5040"/>
        </w:tabs>
        <w:ind w:left="5040" w:hanging="360"/>
      </w:pPr>
      <w:rPr>
        <w:rFonts w:ascii="Wingdings" w:hAnsi="Wingdings" w:hint="default"/>
      </w:rPr>
    </w:lvl>
    <w:lvl w:ilvl="7" w:tplc="491A00C0" w:tentative="1">
      <w:start w:val="1"/>
      <w:numFmt w:val="bullet"/>
      <w:lvlText w:val=""/>
      <w:lvlJc w:val="left"/>
      <w:pPr>
        <w:tabs>
          <w:tab w:val="num" w:pos="5760"/>
        </w:tabs>
        <w:ind w:left="5760" w:hanging="360"/>
      </w:pPr>
      <w:rPr>
        <w:rFonts w:ascii="Wingdings" w:hAnsi="Wingdings" w:hint="default"/>
      </w:rPr>
    </w:lvl>
    <w:lvl w:ilvl="8" w:tplc="0478E032"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8FF4C06"/>
    <w:multiLevelType w:val="multilevel"/>
    <w:tmpl w:val="7BA87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B7064C6"/>
    <w:multiLevelType w:val="multilevel"/>
    <w:tmpl w:val="B5868470"/>
    <w:lvl w:ilvl="0">
      <w:start w:val="10"/>
      <w:numFmt w:val="decimal"/>
      <w:lvlText w:val="%1"/>
      <w:lvlJc w:val="left"/>
      <w:pPr>
        <w:tabs>
          <w:tab w:val="num" w:pos="360"/>
        </w:tabs>
        <w:ind w:left="360" w:hanging="360"/>
      </w:pPr>
      <w:rPr>
        <w:rFonts w:hint="default"/>
        <w:sz w:val="20"/>
      </w:rPr>
    </w:lvl>
    <w:lvl w:ilvl="1">
      <w:start w:val="1"/>
      <w:numFmt w:val="decimal"/>
      <w:lvlText w:val="%1.%2"/>
      <w:lvlJc w:val="left"/>
      <w:pPr>
        <w:tabs>
          <w:tab w:val="num" w:pos="720"/>
        </w:tabs>
        <w:ind w:left="720" w:hanging="360"/>
      </w:pPr>
      <w:rPr>
        <w:rFonts w:hint="default"/>
        <w:sz w:val="20"/>
      </w:rPr>
    </w:lvl>
    <w:lvl w:ilvl="2">
      <w:start w:val="1"/>
      <w:numFmt w:val="decimal"/>
      <w:lvlText w:val="%1.%2.%3"/>
      <w:lvlJc w:val="left"/>
      <w:pPr>
        <w:tabs>
          <w:tab w:val="num" w:pos="720"/>
        </w:tabs>
        <w:ind w:left="720" w:hanging="720"/>
      </w:pPr>
      <w:rPr>
        <w:rFonts w:hint="default"/>
        <w:sz w:val="20"/>
      </w:rPr>
    </w:lvl>
    <w:lvl w:ilvl="3">
      <w:start w:val="1"/>
      <w:numFmt w:val="decimal"/>
      <w:lvlText w:val="%1.%2.%3.%4"/>
      <w:lvlJc w:val="left"/>
      <w:pPr>
        <w:tabs>
          <w:tab w:val="num" w:pos="720"/>
        </w:tabs>
        <w:ind w:left="720" w:hanging="720"/>
      </w:pPr>
      <w:rPr>
        <w:rFonts w:hint="default"/>
        <w:sz w:val="20"/>
      </w:rPr>
    </w:lvl>
    <w:lvl w:ilvl="4">
      <w:start w:val="1"/>
      <w:numFmt w:val="decimal"/>
      <w:lvlText w:val="%1.%2.%3.%4.%5"/>
      <w:lvlJc w:val="left"/>
      <w:pPr>
        <w:tabs>
          <w:tab w:val="num" w:pos="1080"/>
        </w:tabs>
        <w:ind w:left="1080" w:hanging="1080"/>
      </w:pPr>
      <w:rPr>
        <w:rFonts w:hint="default"/>
        <w:sz w:val="20"/>
      </w:rPr>
    </w:lvl>
    <w:lvl w:ilvl="5">
      <w:start w:val="1"/>
      <w:numFmt w:val="decimal"/>
      <w:lvlText w:val="%1.%2.%3.%4.%5.%6"/>
      <w:lvlJc w:val="left"/>
      <w:pPr>
        <w:tabs>
          <w:tab w:val="num" w:pos="1080"/>
        </w:tabs>
        <w:ind w:left="1080" w:hanging="1080"/>
      </w:pPr>
      <w:rPr>
        <w:rFonts w:hint="default"/>
        <w:sz w:val="20"/>
      </w:rPr>
    </w:lvl>
    <w:lvl w:ilvl="6">
      <w:start w:val="1"/>
      <w:numFmt w:val="decimal"/>
      <w:lvlText w:val="%1.%2.%3.%4.%5.%6.%7"/>
      <w:lvlJc w:val="left"/>
      <w:pPr>
        <w:tabs>
          <w:tab w:val="num" w:pos="1440"/>
        </w:tabs>
        <w:ind w:left="1440" w:hanging="1440"/>
      </w:pPr>
      <w:rPr>
        <w:rFonts w:hint="default"/>
        <w:sz w:val="20"/>
      </w:rPr>
    </w:lvl>
    <w:lvl w:ilvl="7">
      <w:start w:val="1"/>
      <w:numFmt w:val="decimal"/>
      <w:lvlText w:val="%1.%2.%3.%4.%5.%6.%7.%8"/>
      <w:lvlJc w:val="left"/>
      <w:pPr>
        <w:tabs>
          <w:tab w:val="num" w:pos="1440"/>
        </w:tabs>
        <w:ind w:left="1440" w:hanging="1440"/>
      </w:pPr>
      <w:rPr>
        <w:rFonts w:hint="default"/>
        <w:sz w:val="20"/>
      </w:rPr>
    </w:lvl>
    <w:lvl w:ilvl="8">
      <w:start w:val="1"/>
      <w:numFmt w:val="decimal"/>
      <w:lvlText w:val="%1.%2.%3.%4.%5.%6.%7.%8.%9"/>
      <w:lvlJc w:val="left"/>
      <w:pPr>
        <w:tabs>
          <w:tab w:val="num" w:pos="1800"/>
        </w:tabs>
        <w:ind w:left="1800" w:hanging="1800"/>
      </w:pPr>
      <w:rPr>
        <w:rFonts w:hint="default"/>
        <w:sz w:val="20"/>
      </w:rPr>
    </w:lvl>
  </w:abstractNum>
  <w:abstractNum w:abstractNumId="12" w15:restartNumberingAfterBreak="0">
    <w:nsid w:val="3F636968"/>
    <w:multiLevelType w:val="multilevel"/>
    <w:tmpl w:val="F11EA1E6"/>
    <w:lvl w:ilvl="0">
      <w:start w:val="7"/>
      <w:numFmt w:val="decimal"/>
      <w:lvlText w:val="%1"/>
      <w:lvlJc w:val="left"/>
      <w:pPr>
        <w:tabs>
          <w:tab w:val="num" w:pos="705"/>
        </w:tabs>
        <w:ind w:left="705" w:hanging="705"/>
      </w:pPr>
      <w:rPr>
        <w:rFonts w:cs="Times New Roman" w:hint="default"/>
        <w:b w:val="0"/>
        <w:color w:val="auto"/>
      </w:rPr>
    </w:lvl>
    <w:lvl w:ilvl="1">
      <w:start w:val="1"/>
      <w:numFmt w:val="decimal"/>
      <w:lvlText w:val="%1.%2"/>
      <w:lvlJc w:val="left"/>
      <w:pPr>
        <w:tabs>
          <w:tab w:val="num" w:pos="705"/>
        </w:tabs>
        <w:ind w:left="705" w:hanging="705"/>
      </w:pPr>
      <w:rPr>
        <w:rFonts w:cs="Times New Roman" w:hint="default"/>
        <w:b w:val="0"/>
        <w:color w:val="auto"/>
      </w:rPr>
    </w:lvl>
    <w:lvl w:ilvl="2">
      <w:start w:val="1"/>
      <w:numFmt w:val="decimal"/>
      <w:lvlText w:val="%1.%2.%3"/>
      <w:lvlJc w:val="left"/>
      <w:pPr>
        <w:tabs>
          <w:tab w:val="num" w:pos="720"/>
        </w:tabs>
        <w:ind w:left="720" w:hanging="720"/>
      </w:pPr>
      <w:rPr>
        <w:rFonts w:cs="Times New Roman" w:hint="default"/>
        <w:b w:val="0"/>
        <w:color w:val="auto"/>
      </w:rPr>
    </w:lvl>
    <w:lvl w:ilvl="3">
      <w:start w:val="1"/>
      <w:numFmt w:val="decimal"/>
      <w:lvlText w:val="%1.%2.%3.%4"/>
      <w:lvlJc w:val="left"/>
      <w:pPr>
        <w:tabs>
          <w:tab w:val="num" w:pos="720"/>
        </w:tabs>
        <w:ind w:left="720" w:hanging="720"/>
      </w:pPr>
      <w:rPr>
        <w:rFonts w:cs="Times New Roman" w:hint="default"/>
        <w:b w:val="0"/>
        <w:color w:val="auto"/>
      </w:rPr>
    </w:lvl>
    <w:lvl w:ilvl="4">
      <w:start w:val="1"/>
      <w:numFmt w:val="decimal"/>
      <w:lvlText w:val="%1.%2.%3.%4.%5"/>
      <w:lvlJc w:val="left"/>
      <w:pPr>
        <w:tabs>
          <w:tab w:val="num" w:pos="1080"/>
        </w:tabs>
        <w:ind w:left="1080" w:hanging="1080"/>
      </w:pPr>
      <w:rPr>
        <w:rFonts w:cs="Times New Roman" w:hint="default"/>
        <w:b w:val="0"/>
        <w:color w:val="auto"/>
      </w:rPr>
    </w:lvl>
    <w:lvl w:ilvl="5">
      <w:start w:val="1"/>
      <w:numFmt w:val="decimal"/>
      <w:lvlText w:val="%1.%2.%3.%4.%5.%6"/>
      <w:lvlJc w:val="left"/>
      <w:pPr>
        <w:tabs>
          <w:tab w:val="num" w:pos="1080"/>
        </w:tabs>
        <w:ind w:left="1080" w:hanging="1080"/>
      </w:pPr>
      <w:rPr>
        <w:rFonts w:cs="Times New Roman" w:hint="default"/>
        <w:b w:val="0"/>
        <w:color w:val="auto"/>
      </w:rPr>
    </w:lvl>
    <w:lvl w:ilvl="6">
      <w:start w:val="1"/>
      <w:numFmt w:val="decimal"/>
      <w:lvlText w:val="%1.%2.%3.%4.%5.%6.%7"/>
      <w:lvlJc w:val="left"/>
      <w:pPr>
        <w:tabs>
          <w:tab w:val="num" w:pos="1440"/>
        </w:tabs>
        <w:ind w:left="1440" w:hanging="1440"/>
      </w:pPr>
      <w:rPr>
        <w:rFonts w:cs="Times New Roman" w:hint="default"/>
        <w:b w:val="0"/>
        <w:color w:val="auto"/>
      </w:rPr>
    </w:lvl>
    <w:lvl w:ilvl="7">
      <w:start w:val="1"/>
      <w:numFmt w:val="decimal"/>
      <w:lvlText w:val="%1.%2.%3.%4.%5.%6.%7.%8"/>
      <w:lvlJc w:val="left"/>
      <w:pPr>
        <w:tabs>
          <w:tab w:val="num" w:pos="1440"/>
        </w:tabs>
        <w:ind w:left="1440" w:hanging="1440"/>
      </w:pPr>
      <w:rPr>
        <w:rFonts w:cs="Times New Roman" w:hint="default"/>
        <w:b w:val="0"/>
        <w:color w:val="auto"/>
      </w:rPr>
    </w:lvl>
    <w:lvl w:ilvl="8">
      <w:start w:val="1"/>
      <w:numFmt w:val="decimal"/>
      <w:lvlText w:val="%1.%2.%3.%4.%5.%6.%7.%8.%9"/>
      <w:lvlJc w:val="left"/>
      <w:pPr>
        <w:tabs>
          <w:tab w:val="num" w:pos="1800"/>
        </w:tabs>
        <w:ind w:left="1800" w:hanging="1800"/>
      </w:pPr>
      <w:rPr>
        <w:rFonts w:cs="Times New Roman" w:hint="default"/>
        <w:b w:val="0"/>
        <w:color w:val="auto"/>
      </w:rPr>
    </w:lvl>
  </w:abstractNum>
  <w:abstractNum w:abstractNumId="13" w15:restartNumberingAfterBreak="0">
    <w:nsid w:val="402F7A1A"/>
    <w:multiLevelType w:val="multilevel"/>
    <w:tmpl w:val="322ACDA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4791501"/>
    <w:multiLevelType w:val="multilevel"/>
    <w:tmpl w:val="4810136E"/>
    <w:lvl w:ilvl="0">
      <w:start w:val="10"/>
      <w:numFmt w:val="decimal"/>
      <w:lvlText w:val="%1"/>
      <w:lvlJc w:val="left"/>
      <w:pPr>
        <w:tabs>
          <w:tab w:val="num" w:pos="375"/>
        </w:tabs>
        <w:ind w:left="375" w:hanging="375"/>
      </w:pPr>
      <w:rPr>
        <w:rFonts w:hint="default"/>
        <w:color w:val="FF0000"/>
      </w:rPr>
    </w:lvl>
    <w:lvl w:ilvl="1">
      <w:start w:val="3"/>
      <w:numFmt w:val="decimal"/>
      <w:lvlText w:val="%1.%2"/>
      <w:lvlJc w:val="left"/>
      <w:pPr>
        <w:tabs>
          <w:tab w:val="num" w:pos="735"/>
        </w:tabs>
        <w:ind w:left="735" w:hanging="375"/>
      </w:pPr>
      <w:rPr>
        <w:rFonts w:hint="default"/>
        <w:color w:val="auto"/>
      </w:rPr>
    </w:lvl>
    <w:lvl w:ilvl="2">
      <w:start w:val="1"/>
      <w:numFmt w:val="decimal"/>
      <w:lvlText w:val="%1.%2.%3"/>
      <w:lvlJc w:val="left"/>
      <w:pPr>
        <w:tabs>
          <w:tab w:val="num" w:pos="1440"/>
        </w:tabs>
        <w:ind w:left="1440" w:hanging="720"/>
      </w:pPr>
      <w:rPr>
        <w:rFonts w:hint="default"/>
        <w:color w:val="FF0000"/>
      </w:rPr>
    </w:lvl>
    <w:lvl w:ilvl="3">
      <w:start w:val="1"/>
      <w:numFmt w:val="decimal"/>
      <w:lvlText w:val="%1.%2.%3.%4"/>
      <w:lvlJc w:val="left"/>
      <w:pPr>
        <w:tabs>
          <w:tab w:val="num" w:pos="1800"/>
        </w:tabs>
        <w:ind w:left="1800" w:hanging="720"/>
      </w:pPr>
      <w:rPr>
        <w:rFonts w:hint="default"/>
        <w:color w:val="FF0000"/>
      </w:rPr>
    </w:lvl>
    <w:lvl w:ilvl="4">
      <w:start w:val="1"/>
      <w:numFmt w:val="decimal"/>
      <w:lvlText w:val="%1.%2.%3.%4.%5"/>
      <w:lvlJc w:val="left"/>
      <w:pPr>
        <w:tabs>
          <w:tab w:val="num" w:pos="2520"/>
        </w:tabs>
        <w:ind w:left="2520" w:hanging="1080"/>
      </w:pPr>
      <w:rPr>
        <w:rFonts w:hint="default"/>
        <w:color w:val="FF0000"/>
      </w:rPr>
    </w:lvl>
    <w:lvl w:ilvl="5">
      <w:start w:val="1"/>
      <w:numFmt w:val="decimal"/>
      <w:lvlText w:val="%1.%2.%3.%4.%5.%6"/>
      <w:lvlJc w:val="left"/>
      <w:pPr>
        <w:tabs>
          <w:tab w:val="num" w:pos="2880"/>
        </w:tabs>
        <w:ind w:left="2880" w:hanging="1080"/>
      </w:pPr>
      <w:rPr>
        <w:rFonts w:hint="default"/>
        <w:color w:val="FF0000"/>
      </w:rPr>
    </w:lvl>
    <w:lvl w:ilvl="6">
      <w:start w:val="1"/>
      <w:numFmt w:val="decimal"/>
      <w:lvlText w:val="%1.%2.%3.%4.%5.%6.%7"/>
      <w:lvlJc w:val="left"/>
      <w:pPr>
        <w:tabs>
          <w:tab w:val="num" w:pos="3600"/>
        </w:tabs>
        <w:ind w:left="3600" w:hanging="1440"/>
      </w:pPr>
      <w:rPr>
        <w:rFonts w:hint="default"/>
        <w:color w:val="FF0000"/>
      </w:rPr>
    </w:lvl>
    <w:lvl w:ilvl="7">
      <w:start w:val="1"/>
      <w:numFmt w:val="decimal"/>
      <w:lvlText w:val="%1.%2.%3.%4.%5.%6.%7.%8"/>
      <w:lvlJc w:val="left"/>
      <w:pPr>
        <w:tabs>
          <w:tab w:val="num" w:pos="3960"/>
        </w:tabs>
        <w:ind w:left="3960" w:hanging="1440"/>
      </w:pPr>
      <w:rPr>
        <w:rFonts w:hint="default"/>
        <w:color w:val="FF0000"/>
      </w:rPr>
    </w:lvl>
    <w:lvl w:ilvl="8">
      <w:start w:val="1"/>
      <w:numFmt w:val="decimal"/>
      <w:lvlText w:val="%1.%2.%3.%4.%5.%6.%7.%8.%9"/>
      <w:lvlJc w:val="left"/>
      <w:pPr>
        <w:tabs>
          <w:tab w:val="num" w:pos="4680"/>
        </w:tabs>
        <w:ind w:left="4680" w:hanging="1800"/>
      </w:pPr>
      <w:rPr>
        <w:rFonts w:hint="default"/>
        <w:color w:val="FF0000"/>
      </w:rPr>
    </w:lvl>
  </w:abstractNum>
  <w:abstractNum w:abstractNumId="15" w15:restartNumberingAfterBreak="0">
    <w:nsid w:val="469E540D"/>
    <w:multiLevelType w:val="hybridMultilevel"/>
    <w:tmpl w:val="6F00D1D2"/>
    <w:lvl w:ilvl="0" w:tplc="ED06AF06">
      <w:start w:val="1"/>
      <w:numFmt w:val="bullet"/>
      <w:lvlText w:val="■"/>
      <w:lvlJc w:val="left"/>
      <w:pPr>
        <w:tabs>
          <w:tab w:val="num" w:pos="720"/>
        </w:tabs>
        <w:ind w:left="720" w:hanging="360"/>
      </w:pPr>
      <w:rPr>
        <w:rFonts w:ascii="Lucida Grande" w:hAnsi="Lucida Grande" w:hint="default"/>
      </w:rPr>
    </w:lvl>
    <w:lvl w:ilvl="1" w:tplc="1E728246" w:tentative="1">
      <w:start w:val="1"/>
      <w:numFmt w:val="bullet"/>
      <w:lvlText w:val="■"/>
      <w:lvlJc w:val="left"/>
      <w:pPr>
        <w:tabs>
          <w:tab w:val="num" w:pos="1440"/>
        </w:tabs>
        <w:ind w:left="1440" w:hanging="360"/>
      </w:pPr>
      <w:rPr>
        <w:rFonts w:ascii="Lucida Grande" w:hAnsi="Lucida Grande" w:hint="default"/>
      </w:rPr>
    </w:lvl>
    <w:lvl w:ilvl="2" w:tplc="1C3C8BE6" w:tentative="1">
      <w:start w:val="1"/>
      <w:numFmt w:val="bullet"/>
      <w:lvlText w:val="■"/>
      <w:lvlJc w:val="left"/>
      <w:pPr>
        <w:tabs>
          <w:tab w:val="num" w:pos="2160"/>
        </w:tabs>
        <w:ind w:left="2160" w:hanging="360"/>
      </w:pPr>
      <w:rPr>
        <w:rFonts w:ascii="Lucida Grande" w:hAnsi="Lucida Grande" w:hint="default"/>
      </w:rPr>
    </w:lvl>
    <w:lvl w:ilvl="3" w:tplc="95FC5900" w:tentative="1">
      <w:start w:val="1"/>
      <w:numFmt w:val="bullet"/>
      <w:lvlText w:val="■"/>
      <w:lvlJc w:val="left"/>
      <w:pPr>
        <w:tabs>
          <w:tab w:val="num" w:pos="2880"/>
        </w:tabs>
        <w:ind w:left="2880" w:hanging="360"/>
      </w:pPr>
      <w:rPr>
        <w:rFonts w:ascii="Lucida Grande" w:hAnsi="Lucida Grande" w:hint="default"/>
      </w:rPr>
    </w:lvl>
    <w:lvl w:ilvl="4" w:tplc="CBA4DE64" w:tentative="1">
      <w:start w:val="1"/>
      <w:numFmt w:val="bullet"/>
      <w:lvlText w:val="■"/>
      <w:lvlJc w:val="left"/>
      <w:pPr>
        <w:tabs>
          <w:tab w:val="num" w:pos="3600"/>
        </w:tabs>
        <w:ind w:left="3600" w:hanging="360"/>
      </w:pPr>
      <w:rPr>
        <w:rFonts w:ascii="Lucida Grande" w:hAnsi="Lucida Grande" w:hint="default"/>
      </w:rPr>
    </w:lvl>
    <w:lvl w:ilvl="5" w:tplc="4A88C83E" w:tentative="1">
      <w:start w:val="1"/>
      <w:numFmt w:val="bullet"/>
      <w:lvlText w:val="■"/>
      <w:lvlJc w:val="left"/>
      <w:pPr>
        <w:tabs>
          <w:tab w:val="num" w:pos="4320"/>
        </w:tabs>
        <w:ind w:left="4320" w:hanging="360"/>
      </w:pPr>
      <w:rPr>
        <w:rFonts w:ascii="Lucida Grande" w:hAnsi="Lucida Grande" w:hint="default"/>
      </w:rPr>
    </w:lvl>
    <w:lvl w:ilvl="6" w:tplc="A9862D02" w:tentative="1">
      <w:start w:val="1"/>
      <w:numFmt w:val="bullet"/>
      <w:lvlText w:val="■"/>
      <w:lvlJc w:val="left"/>
      <w:pPr>
        <w:tabs>
          <w:tab w:val="num" w:pos="5040"/>
        </w:tabs>
        <w:ind w:left="5040" w:hanging="360"/>
      </w:pPr>
      <w:rPr>
        <w:rFonts w:ascii="Lucida Grande" w:hAnsi="Lucida Grande" w:hint="default"/>
      </w:rPr>
    </w:lvl>
    <w:lvl w:ilvl="7" w:tplc="1360B0A2" w:tentative="1">
      <w:start w:val="1"/>
      <w:numFmt w:val="bullet"/>
      <w:lvlText w:val="■"/>
      <w:lvlJc w:val="left"/>
      <w:pPr>
        <w:tabs>
          <w:tab w:val="num" w:pos="5760"/>
        </w:tabs>
        <w:ind w:left="5760" w:hanging="360"/>
      </w:pPr>
      <w:rPr>
        <w:rFonts w:ascii="Lucida Grande" w:hAnsi="Lucida Grande" w:hint="default"/>
      </w:rPr>
    </w:lvl>
    <w:lvl w:ilvl="8" w:tplc="E5209EF0" w:tentative="1">
      <w:start w:val="1"/>
      <w:numFmt w:val="bullet"/>
      <w:lvlText w:val="■"/>
      <w:lvlJc w:val="left"/>
      <w:pPr>
        <w:tabs>
          <w:tab w:val="num" w:pos="6480"/>
        </w:tabs>
        <w:ind w:left="6480" w:hanging="360"/>
      </w:pPr>
      <w:rPr>
        <w:rFonts w:ascii="Lucida Grande" w:hAnsi="Lucida Grande" w:hint="default"/>
      </w:rPr>
    </w:lvl>
  </w:abstractNum>
  <w:abstractNum w:abstractNumId="16" w15:restartNumberingAfterBreak="0">
    <w:nsid w:val="46C41972"/>
    <w:multiLevelType w:val="hybridMultilevel"/>
    <w:tmpl w:val="B81217F8"/>
    <w:lvl w:ilvl="0" w:tplc="DF6E1E52">
      <w:start w:val="1"/>
      <w:numFmt w:val="bullet"/>
      <w:lvlText w:val=""/>
      <w:lvlJc w:val="left"/>
      <w:pPr>
        <w:tabs>
          <w:tab w:val="num" w:pos="720"/>
        </w:tabs>
        <w:ind w:left="720" w:hanging="360"/>
      </w:pPr>
      <w:rPr>
        <w:rFonts w:ascii="Wingdings" w:hAnsi="Wingdings" w:hint="default"/>
      </w:rPr>
    </w:lvl>
    <w:lvl w:ilvl="1" w:tplc="88B2971C" w:tentative="1">
      <w:start w:val="1"/>
      <w:numFmt w:val="bullet"/>
      <w:lvlText w:val=""/>
      <w:lvlJc w:val="left"/>
      <w:pPr>
        <w:tabs>
          <w:tab w:val="num" w:pos="1440"/>
        </w:tabs>
        <w:ind w:left="1440" w:hanging="360"/>
      </w:pPr>
      <w:rPr>
        <w:rFonts w:ascii="Wingdings" w:hAnsi="Wingdings" w:hint="default"/>
      </w:rPr>
    </w:lvl>
    <w:lvl w:ilvl="2" w:tplc="BCF6B1DE" w:tentative="1">
      <w:start w:val="1"/>
      <w:numFmt w:val="bullet"/>
      <w:lvlText w:val=""/>
      <w:lvlJc w:val="left"/>
      <w:pPr>
        <w:tabs>
          <w:tab w:val="num" w:pos="2160"/>
        </w:tabs>
        <w:ind w:left="2160" w:hanging="360"/>
      </w:pPr>
      <w:rPr>
        <w:rFonts w:ascii="Wingdings" w:hAnsi="Wingdings" w:hint="default"/>
      </w:rPr>
    </w:lvl>
    <w:lvl w:ilvl="3" w:tplc="33A0DCB2" w:tentative="1">
      <w:start w:val="1"/>
      <w:numFmt w:val="bullet"/>
      <w:lvlText w:val=""/>
      <w:lvlJc w:val="left"/>
      <w:pPr>
        <w:tabs>
          <w:tab w:val="num" w:pos="2880"/>
        </w:tabs>
        <w:ind w:left="2880" w:hanging="360"/>
      </w:pPr>
      <w:rPr>
        <w:rFonts w:ascii="Wingdings" w:hAnsi="Wingdings" w:hint="default"/>
      </w:rPr>
    </w:lvl>
    <w:lvl w:ilvl="4" w:tplc="53380550" w:tentative="1">
      <w:start w:val="1"/>
      <w:numFmt w:val="bullet"/>
      <w:lvlText w:val=""/>
      <w:lvlJc w:val="left"/>
      <w:pPr>
        <w:tabs>
          <w:tab w:val="num" w:pos="3600"/>
        </w:tabs>
        <w:ind w:left="3600" w:hanging="360"/>
      </w:pPr>
      <w:rPr>
        <w:rFonts w:ascii="Wingdings" w:hAnsi="Wingdings" w:hint="default"/>
      </w:rPr>
    </w:lvl>
    <w:lvl w:ilvl="5" w:tplc="427057F6" w:tentative="1">
      <w:start w:val="1"/>
      <w:numFmt w:val="bullet"/>
      <w:lvlText w:val=""/>
      <w:lvlJc w:val="left"/>
      <w:pPr>
        <w:tabs>
          <w:tab w:val="num" w:pos="4320"/>
        </w:tabs>
        <w:ind w:left="4320" w:hanging="360"/>
      </w:pPr>
      <w:rPr>
        <w:rFonts w:ascii="Wingdings" w:hAnsi="Wingdings" w:hint="default"/>
      </w:rPr>
    </w:lvl>
    <w:lvl w:ilvl="6" w:tplc="F670D088" w:tentative="1">
      <w:start w:val="1"/>
      <w:numFmt w:val="bullet"/>
      <w:lvlText w:val=""/>
      <w:lvlJc w:val="left"/>
      <w:pPr>
        <w:tabs>
          <w:tab w:val="num" w:pos="5040"/>
        </w:tabs>
        <w:ind w:left="5040" w:hanging="360"/>
      </w:pPr>
      <w:rPr>
        <w:rFonts w:ascii="Wingdings" w:hAnsi="Wingdings" w:hint="default"/>
      </w:rPr>
    </w:lvl>
    <w:lvl w:ilvl="7" w:tplc="6BCE33AC" w:tentative="1">
      <w:start w:val="1"/>
      <w:numFmt w:val="bullet"/>
      <w:lvlText w:val=""/>
      <w:lvlJc w:val="left"/>
      <w:pPr>
        <w:tabs>
          <w:tab w:val="num" w:pos="5760"/>
        </w:tabs>
        <w:ind w:left="5760" w:hanging="360"/>
      </w:pPr>
      <w:rPr>
        <w:rFonts w:ascii="Wingdings" w:hAnsi="Wingdings" w:hint="default"/>
      </w:rPr>
    </w:lvl>
    <w:lvl w:ilvl="8" w:tplc="D272F8C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111F57"/>
    <w:multiLevelType w:val="multilevel"/>
    <w:tmpl w:val="F80EC51E"/>
    <w:lvl w:ilvl="0">
      <w:start w:val="5"/>
      <w:numFmt w:val="decimal"/>
      <w:lvlText w:val="%1"/>
      <w:lvlJc w:val="left"/>
      <w:pPr>
        <w:tabs>
          <w:tab w:val="num" w:pos="360"/>
        </w:tabs>
        <w:ind w:left="360" w:hanging="360"/>
      </w:pPr>
      <w:rPr>
        <w:rFonts w:cs="Times New Roman" w:hint="default"/>
        <w:color w:val="FF0000"/>
      </w:rPr>
    </w:lvl>
    <w:lvl w:ilvl="1">
      <w:start w:val="1"/>
      <w:numFmt w:val="decimal"/>
      <w:lvlText w:val="%1.%2"/>
      <w:lvlJc w:val="left"/>
      <w:pPr>
        <w:tabs>
          <w:tab w:val="num" w:pos="360"/>
        </w:tabs>
        <w:ind w:left="360" w:hanging="360"/>
      </w:pPr>
      <w:rPr>
        <w:rFonts w:cs="Times New Roman" w:hint="default"/>
        <w:color w:val="FF0000"/>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FF0000"/>
      </w:rPr>
    </w:lvl>
    <w:lvl w:ilvl="4">
      <w:start w:val="1"/>
      <w:numFmt w:val="decimal"/>
      <w:lvlText w:val="%1.%2.%3.%4.%5"/>
      <w:lvlJc w:val="left"/>
      <w:pPr>
        <w:tabs>
          <w:tab w:val="num" w:pos="1080"/>
        </w:tabs>
        <w:ind w:left="1080" w:hanging="1080"/>
      </w:pPr>
      <w:rPr>
        <w:rFonts w:cs="Times New Roman" w:hint="default"/>
        <w:color w:val="FF0000"/>
      </w:rPr>
    </w:lvl>
    <w:lvl w:ilvl="5">
      <w:start w:val="1"/>
      <w:numFmt w:val="decimal"/>
      <w:lvlText w:val="%1.%2.%3.%4.%5.%6"/>
      <w:lvlJc w:val="left"/>
      <w:pPr>
        <w:tabs>
          <w:tab w:val="num" w:pos="1080"/>
        </w:tabs>
        <w:ind w:left="1080" w:hanging="1080"/>
      </w:pPr>
      <w:rPr>
        <w:rFonts w:cs="Times New Roman" w:hint="default"/>
        <w:color w:val="FF0000"/>
      </w:rPr>
    </w:lvl>
    <w:lvl w:ilvl="6">
      <w:start w:val="1"/>
      <w:numFmt w:val="decimal"/>
      <w:lvlText w:val="%1.%2.%3.%4.%5.%6.%7"/>
      <w:lvlJc w:val="left"/>
      <w:pPr>
        <w:tabs>
          <w:tab w:val="num" w:pos="1440"/>
        </w:tabs>
        <w:ind w:left="1440" w:hanging="1440"/>
      </w:pPr>
      <w:rPr>
        <w:rFonts w:cs="Times New Roman" w:hint="default"/>
        <w:color w:val="FF0000"/>
      </w:rPr>
    </w:lvl>
    <w:lvl w:ilvl="7">
      <w:start w:val="1"/>
      <w:numFmt w:val="decimal"/>
      <w:lvlText w:val="%1.%2.%3.%4.%5.%6.%7.%8"/>
      <w:lvlJc w:val="left"/>
      <w:pPr>
        <w:tabs>
          <w:tab w:val="num" w:pos="1440"/>
        </w:tabs>
        <w:ind w:left="1440" w:hanging="1440"/>
      </w:pPr>
      <w:rPr>
        <w:rFonts w:cs="Times New Roman" w:hint="default"/>
        <w:color w:val="FF0000"/>
      </w:rPr>
    </w:lvl>
    <w:lvl w:ilvl="8">
      <w:start w:val="1"/>
      <w:numFmt w:val="decimal"/>
      <w:lvlText w:val="%1.%2.%3.%4.%5.%6.%7.%8.%9"/>
      <w:lvlJc w:val="left"/>
      <w:pPr>
        <w:tabs>
          <w:tab w:val="num" w:pos="1800"/>
        </w:tabs>
        <w:ind w:left="1800" w:hanging="1800"/>
      </w:pPr>
      <w:rPr>
        <w:rFonts w:cs="Times New Roman" w:hint="default"/>
        <w:color w:val="FF0000"/>
      </w:rPr>
    </w:lvl>
  </w:abstractNum>
  <w:abstractNum w:abstractNumId="18" w15:restartNumberingAfterBreak="0">
    <w:nsid w:val="4F430A70"/>
    <w:multiLevelType w:val="multilevel"/>
    <w:tmpl w:val="202ED35E"/>
    <w:lvl w:ilvl="0">
      <w:start w:val="10"/>
      <w:numFmt w:val="decimal"/>
      <w:lvlText w:val="%1"/>
      <w:lvlJc w:val="left"/>
      <w:pPr>
        <w:tabs>
          <w:tab w:val="num" w:pos="390"/>
        </w:tabs>
        <w:ind w:left="390" w:hanging="390"/>
      </w:pPr>
      <w:rPr>
        <w:rFonts w:hint="default"/>
        <w:color w:val="FF0000"/>
      </w:rPr>
    </w:lvl>
    <w:lvl w:ilvl="1">
      <w:start w:val="3"/>
      <w:numFmt w:val="decimal"/>
      <w:lvlText w:val="%1.%2"/>
      <w:lvlJc w:val="left"/>
      <w:pPr>
        <w:tabs>
          <w:tab w:val="num" w:pos="750"/>
        </w:tabs>
        <w:ind w:left="750" w:hanging="390"/>
      </w:pPr>
      <w:rPr>
        <w:rFonts w:hint="default"/>
        <w:color w:val="FF0000"/>
      </w:rPr>
    </w:lvl>
    <w:lvl w:ilvl="2">
      <w:start w:val="1"/>
      <w:numFmt w:val="decimal"/>
      <w:lvlText w:val="%1.%2.%3"/>
      <w:lvlJc w:val="left"/>
      <w:pPr>
        <w:tabs>
          <w:tab w:val="num" w:pos="1440"/>
        </w:tabs>
        <w:ind w:left="1440" w:hanging="720"/>
      </w:pPr>
      <w:rPr>
        <w:rFonts w:hint="default"/>
        <w:color w:val="FF0000"/>
      </w:rPr>
    </w:lvl>
    <w:lvl w:ilvl="3">
      <w:start w:val="1"/>
      <w:numFmt w:val="decimal"/>
      <w:lvlText w:val="%1.%2.%3.%4"/>
      <w:lvlJc w:val="left"/>
      <w:pPr>
        <w:tabs>
          <w:tab w:val="num" w:pos="1800"/>
        </w:tabs>
        <w:ind w:left="1800" w:hanging="720"/>
      </w:pPr>
      <w:rPr>
        <w:rFonts w:hint="default"/>
        <w:color w:val="FF0000"/>
      </w:rPr>
    </w:lvl>
    <w:lvl w:ilvl="4">
      <w:start w:val="1"/>
      <w:numFmt w:val="decimal"/>
      <w:lvlText w:val="%1.%2.%3.%4.%5"/>
      <w:lvlJc w:val="left"/>
      <w:pPr>
        <w:tabs>
          <w:tab w:val="num" w:pos="2520"/>
        </w:tabs>
        <w:ind w:left="2520" w:hanging="1080"/>
      </w:pPr>
      <w:rPr>
        <w:rFonts w:hint="default"/>
        <w:color w:val="FF0000"/>
      </w:rPr>
    </w:lvl>
    <w:lvl w:ilvl="5">
      <w:start w:val="1"/>
      <w:numFmt w:val="decimal"/>
      <w:lvlText w:val="%1.%2.%3.%4.%5.%6"/>
      <w:lvlJc w:val="left"/>
      <w:pPr>
        <w:tabs>
          <w:tab w:val="num" w:pos="2880"/>
        </w:tabs>
        <w:ind w:left="2880" w:hanging="1080"/>
      </w:pPr>
      <w:rPr>
        <w:rFonts w:hint="default"/>
        <w:color w:val="FF0000"/>
      </w:rPr>
    </w:lvl>
    <w:lvl w:ilvl="6">
      <w:start w:val="1"/>
      <w:numFmt w:val="decimal"/>
      <w:lvlText w:val="%1.%2.%3.%4.%5.%6.%7"/>
      <w:lvlJc w:val="left"/>
      <w:pPr>
        <w:tabs>
          <w:tab w:val="num" w:pos="3600"/>
        </w:tabs>
        <w:ind w:left="3600" w:hanging="1440"/>
      </w:pPr>
      <w:rPr>
        <w:rFonts w:hint="default"/>
        <w:color w:val="FF0000"/>
      </w:rPr>
    </w:lvl>
    <w:lvl w:ilvl="7">
      <w:start w:val="1"/>
      <w:numFmt w:val="decimal"/>
      <w:lvlText w:val="%1.%2.%3.%4.%5.%6.%7.%8"/>
      <w:lvlJc w:val="left"/>
      <w:pPr>
        <w:tabs>
          <w:tab w:val="num" w:pos="3960"/>
        </w:tabs>
        <w:ind w:left="3960" w:hanging="1440"/>
      </w:pPr>
      <w:rPr>
        <w:rFonts w:hint="default"/>
        <w:color w:val="FF0000"/>
      </w:rPr>
    </w:lvl>
    <w:lvl w:ilvl="8">
      <w:start w:val="1"/>
      <w:numFmt w:val="decimal"/>
      <w:lvlText w:val="%1.%2.%3.%4.%5.%6.%7.%8.%9"/>
      <w:lvlJc w:val="left"/>
      <w:pPr>
        <w:tabs>
          <w:tab w:val="num" w:pos="4680"/>
        </w:tabs>
        <w:ind w:left="4680" w:hanging="1800"/>
      </w:pPr>
      <w:rPr>
        <w:rFonts w:hint="default"/>
        <w:color w:val="FF0000"/>
      </w:rPr>
    </w:lvl>
  </w:abstractNum>
  <w:abstractNum w:abstractNumId="19" w15:restartNumberingAfterBreak="0">
    <w:nsid w:val="530F3D6B"/>
    <w:multiLevelType w:val="multilevel"/>
    <w:tmpl w:val="C25E28C2"/>
    <w:lvl w:ilvl="0">
      <w:start w:val="8"/>
      <w:numFmt w:val="decimal"/>
      <w:lvlText w:val="%1"/>
      <w:lvlJc w:val="left"/>
      <w:pPr>
        <w:tabs>
          <w:tab w:val="num" w:pos="705"/>
        </w:tabs>
        <w:ind w:left="705" w:hanging="705"/>
      </w:pPr>
      <w:rPr>
        <w:rFonts w:hint="default"/>
        <w:color w:val="auto"/>
        <w:u w:val="none"/>
      </w:rPr>
    </w:lvl>
    <w:lvl w:ilvl="1">
      <w:start w:val="1"/>
      <w:numFmt w:val="decimal"/>
      <w:lvlText w:val="%1.%2"/>
      <w:lvlJc w:val="left"/>
      <w:pPr>
        <w:tabs>
          <w:tab w:val="num" w:pos="705"/>
        </w:tabs>
        <w:ind w:left="705" w:hanging="705"/>
      </w:pPr>
      <w:rPr>
        <w:rFonts w:hint="default"/>
        <w:color w:val="auto"/>
        <w:u w:val="none"/>
      </w:rPr>
    </w:lvl>
    <w:lvl w:ilvl="2">
      <w:start w:val="1"/>
      <w:numFmt w:val="decimal"/>
      <w:lvlText w:val="%1.%2.%3"/>
      <w:lvlJc w:val="left"/>
      <w:pPr>
        <w:tabs>
          <w:tab w:val="num" w:pos="705"/>
        </w:tabs>
        <w:ind w:left="705" w:hanging="705"/>
      </w:pPr>
      <w:rPr>
        <w:rFonts w:hint="default"/>
        <w:color w:val="auto"/>
        <w:u w:val="none"/>
      </w:rPr>
    </w:lvl>
    <w:lvl w:ilvl="3">
      <w:start w:val="1"/>
      <w:numFmt w:val="decimal"/>
      <w:lvlText w:val="%1.%2.%3.%4"/>
      <w:lvlJc w:val="left"/>
      <w:pPr>
        <w:tabs>
          <w:tab w:val="num" w:pos="720"/>
        </w:tabs>
        <w:ind w:left="720" w:hanging="720"/>
      </w:pPr>
      <w:rPr>
        <w:rFonts w:hint="default"/>
        <w:color w:val="auto"/>
        <w:u w:val="none"/>
      </w:rPr>
    </w:lvl>
    <w:lvl w:ilvl="4">
      <w:start w:val="1"/>
      <w:numFmt w:val="decimal"/>
      <w:lvlText w:val="%1.%2.%3.%4.%5"/>
      <w:lvlJc w:val="left"/>
      <w:pPr>
        <w:tabs>
          <w:tab w:val="num" w:pos="720"/>
        </w:tabs>
        <w:ind w:left="720" w:hanging="720"/>
      </w:pPr>
      <w:rPr>
        <w:rFonts w:hint="default"/>
        <w:color w:val="auto"/>
        <w:u w:val="none"/>
      </w:rPr>
    </w:lvl>
    <w:lvl w:ilvl="5">
      <w:start w:val="1"/>
      <w:numFmt w:val="decimal"/>
      <w:lvlText w:val="%1.%2.%3.%4.%5.%6"/>
      <w:lvlJc w:val="left"/>
      <w:pPr>
        <w:tabs>
          <w:tab w:val="num" w:pos="1080"/>
        </w:tabs>
        <w:ind w:left="1080" w:hanging="1080"/>
      </w:pPr>
      <w:rPr>
        <w:rFonts w:hint="default"/>
        <w:color w:val="auto"/>
        <w:u w:val="none"/>
      </w:rPr>
    </w:lvl>
    <w:lvl w:ilvl="6">
      <w:start w:val="1"/>
      <w:numFmt w:val="decimal"/>
      <w:lvlText w:val="%1.%2.%3.%4.%5.%6.%7"/>
      <w:lvlJc w:val="left"/>
      <w:pPr>
        <w:tabs>
          <w:tab w:val="num" w:pos="1080"/>
        </w:tabs>
        <w:ind w:left="1080" w:hanging="1080"/>
      </w:pPr>
      <w:rPr>
        <w:rFonts w:hint="default"/>
        <w:color w:val="auto"/>
        <w:u w:val="none"/>
      </w:rPr>
    </w:lvl>
    <w:lvl w:ilvl="7">
      <w:start w:val="1"/>
      <w:numFmt w:val="decimal"/>
      <w:lvlText w:val="%1.%2.%3.%4.%5.%6.%7.%8"/>
      <w:lvlJc w:val="left"/>
      <w:pPr>
        <w:tabs>
          <w:tab w:val="num" w:pos="1080"/>
        </w:tabs>
        <w:ind w:left="1080" w:hanging="1080"/>
      </w:pPr>
      <w:rPr>
        <w:rFonts w:hint="default"/>
        <w:color w:val="auto"/>
        <w:u w:val="none"/>
      </w:rPr>
    </w:lvl>
    <w:lvl w:ilvl="8">
      <w:start w:val="1"/>
      <w:numFmt w:val="decimal"/>
      <w:lvlText w:val="%1.%2.%3.%4.%5.%6.%7.%8.%9"/>
      <w:lvlJc w:val="left"/>
      <w:pPr>
        <w:tabs>
          <w:tab w:val="num" w:pos="1440"/>
        </w:tabs>
        <w:ind w:left="1440" w:hanging="1440"/>
      </w:pPr>
      <w:rPr>
        <w:rFonts w:hint="default"/>
        <w:color w:val="auto"/>
        <w:u w:val="none"/>
      </w:rPr>
    </w:lvl>
  </w:abstractNum>
  <w:abstractNum w:abstractNumId="20" w15:restartNumberingAfterBreak="0">
    <w:nsid w:val="534F47D6"/>
    <w:multiLevelType w:val="multilevel"/>
    <w:tmpl w:val="4AF61E7E"/>
    <w:lvl w:ilvl="0">
      <w:start w:val="2"/>
      <w:numFmt w:val="decimal"/>
      <w:lvlText w:val="%1"/>
      <w:lvlJc w:val="left"/>
      <w:pPr>
        <w:tabs>
          <w:tab w:val="num" w:pos="705"/>
        </w:tabs>
        <w:ind w:left="705" w:hanging="705"/>
      </w:pPr>
      <w:rPr>
        <w:rFonts w:cs="Times New Roman" w:hint="default"/>
        <w:color w:val="auto"/>
      </w:rPr>
    </w:lvl>
    <w:lvl w:ilvl="1">
      <w:start w:val="1"/>
      <w:numFmt w:val="decimal"/>
      <w:lvlText w:val="%1.%2"/>
      <w:lvlJc w:val="left"/>
      <w:pPr>
        <w:tabs>
          <w:tab w:val="num" w:pos="705"/>
        </w:tabs>
        <w:ind w:left="705" w:hanging="705"/>
      </w:pPr>
      <w:rPr>
        <w:rFonts w:cs="Times New Roman" w:hint="default"/>
        <w:color w:val="auto"/>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auto"/>
      </w:rPr>
    </w:lvl>
    <w:lvl w:ilvl="4">
      <w:start w:val="1"/>
      <w:numFmt w:val="decimal"/>
      <w:lvlText w:val="%1.%2.%3.%4.%5"/>
      <w:lvlJc w:val="left"/>
      <w:pPr>
        <w:tabs>
          <w:tab w:val="num" w:pos="1080"/>
        </w:tabs>
        <w:ind w:left="1080" w:hanging="1080"/>
      </w:pPr>
      <w:rPr>
        <w:rFonts w:cs="Times New Roman" w:hint="default"/>
        <w:color w:val="auto"/>
      </w:rPr>
    </w:lvl>
    <w:lvl w:ilvl="5">
      <w:start w:val="1"/>
      <w:numFmt w:val="decimal"/>
      <w:lvlText w:val="%1.%2.%3.%4.%5.%6"/>
      <w:lvlJc w:val="left"/>
      <w:pPr>
        <w:tabs>
          <w:tab w:val="num" w:pos="1080"/>
        </w:tabs>
        <w:ind w:left="1080" w:hanging="1080"/>
      </w:pPr>
      <w:rPr>
        <w:rFonts w:cs="Times New Roman" w:hint="default"/>
        <w:color w:val="auto"/>
      </w:rPr>
    </w:lvl>
    <w:lvl w:ilvl="6">
      <w:start w:val="1"/>
      <w:numFmt w:val="decimal"/>
      <w:lvlText w:val="%1.%2.%3.%4.%5.%6.%7"/>
      <w:lvlJc w:val="left"/>
      <w:pPr>
        <w:tabs>
          <w:tab w:val="num" w:pos="1440"/>
        </w:tabs>
        <w:ind w:left="1440" w:hanging="1440"/>
      </w:pPr>
      <w:rPr>
        <w:rFonts w:cs="Times New Roman" w:hint="default"/>
        <w:color w:val="auto"/>
      </w:rPr>
    </w:lvl>
    <w:lvl w:ilvl="7">
      <w:start w:val="1"/>
      <w:numFmt w:val="decimal"/>
      <w:lvlText w:val="%1.%2.%3.%4.%5.%6.%7.%8"/>
      <w:lvlJc w:val="left"/>
      <w:pPr>
        <w:tabs>
          <w:tab w:val="num" w:pos="1440"/>
        </w:tabs>
        <w:ind w:left="1440" w:hanging="1440"/>
      </w:pPr>
      <w:rPr>
        <w:rFonts w:cs="Times New Roman" w:hint="default"/>
        <w:color w:val="auto"/>
      </w:rPr>
    </w:lvl>
    <w:lvl w:ilvl="8">
      <w:start w:val="1"/>
      <w:numFmt w:val="decimal"/>
      <w:lvlText w:val="%1.%2.%3.%4.%5.%6.%7.%8.%9"/>
      <w:lvlJc w:val="left"/>
      <w:pPr>
        <w:tabs>
          <w:tab w:val="num" w:pos="1800"/>
        </w:tabs>
        <w:ind w:left="1800" w:hanging="1800"/>
      </w:pPr>
      <w:rPr>
        <w:rFonts w:cs="Times New Roman" w:hint="default"/>
        <w:color w:val="auto"/>
      </w:rPr>
    </w:lvl>
  </w:abstractNum>
  <w:abstractNum w:abstractNumId="21" w15:restartNumberingAfterBreak="0">
    <w:nsid w:val="5578228A"/>
    <w:multiLevelType w:val="multilevel"/>
    <w:tmpl w:val="8794CE16"/>
    <w:lvl w:ilvl="0">
      <w:start w:val="1"/>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5AAF25A4"/>
    <w:multiLevelType w:val="multilevel"/>
    <w:tmpl w:val="A1F8291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5B23298E"/>
    <w:multiLevelType w:val="multilevel"/>
    <w:tmpl w:val="2D28A698"/>
    <w:lvl w:ilvl="0">
      <w:start w:val="6"/>
      <w:numFmt w:val="decimal"/>
      <w:lvlText w:val="%1"/>
      <w:lvlJc w:val="left"/>
      <w:pPr>
        <w:ind w:left="360" w:hanging="360"/>
      </w:pPr>
      <w:rPr>
        <w:rFonts w:cs="Times New Roman" w:hint="default"/>
        <w:color w:val="FF0000"/>
      </w:rPr>
    </w:lvl>
    <w:lvl w:ilvl="1">
      <w:start w:val="3"/>
      <w:numFmt w:val="decimal"/>
      <w:lvlText w:val="%1.%2"/>
      <w:lvlJc w:val="left"/>
      <w:pPr>
        <w:ind w:left="502" w:hanging="360"/>
      </w:pPr>
      <w:rPr>
        <w:rFonts w:cs="Times New Roman" w:hint="default"/>
        <w:color w:val="auto"/>
      </w:rPr>
    </w:lvl>
    <w:lvl w:ilvl="2">
      <w:start w:val="1"/>
      <w:numFmt w:val="decimal"/>
      <w:lvlText w:val="%1.%2.%3"/>
      <w:lvlJc w:val="left"/>
      <w:pPr>
        <w:ind w:left="720" w:hanging="720"/>
      </w:pPr>
      <w:rPr>
        <w:rFonts w:cs="Times New Roman" w:hint="default"/>
        <w:color w:val="FF0000"/>
      </w:rPr>
    </w:lvl>
    <w:lvl w:ilvl="3">
      <w:start w:val="1"/>
      <w:numFmt w:val="decimal"/>
      <w:lvlText w:val="%1.%2.%3.%4"/>
      <w:lvlJc w:val="left"/>
      <w:pPr>
        <w:ind w:left="720" w:hanging="720"/>
      </w:pPr>
      <w:rPr>
        <w:rFonts w:cs="Times New Roman" w:hint="default"/>
        <w:color w:val="FF0000"/>
      </w:rPr>
    </w:lvl>
    <w:lvl w:ilvl="4">
      <w:start w:val="1"/>
      <w:numFmt w:val="decimal"/>
      <w:lvlText w:val="%1.%2.%3.%4.%5"/>
      <w:lvlJc w:val="left"/>
      <w:pPr>
        <w:ind w:left="1080" w:hanging="1080"/>
      </w:pPr>
      <w:rPr>
        <w:rFonts w:cs="Times New Roman" w:hint="default"/>
        <w:color w:val="FF0000"/>
      </w:rPr>
    </w:lvl>
    <w:lvl w:ilvl="5">
      <w:start w:val="1"/>
      <w:numFmt w:val="decimal"/>
      <w:lvlText w:val="%1.%2.%3.%4.%5.%6"/>
      <w:lvlJc w:val="left"/>
      <w:pPr>
        <w:ind w:left="1080" w:hanging="1080"/>
      </w:pPr>
      <w:rPr>
        <w:rFonts w:cs="Times New Roman" w:hint="default"/>
        <w:color w:val="FF0000"/>
      </w:rPr>
    </w:lvl>
    <w:lvl w:ilvl="6">
      <w:start w:val="1"/>
      <w:numFmt w:val="decimal"/>
      <w:lvlText w:val="%1.%2.%3.%4.%5.%6.%7"/>
      <w:lvlJc w:val="left"/>
      <w:pPr>
        <w:ind w:left="1440" w:hanging="1440"/>
      </w:pPr>
      <w:rPr>
        <w:rFonts w:cs="Times New Roman" w:hint="default"/>
        <w:color w:val="FF0000"/>
      </w:rPr>
    </w:lvl>
    <w:lvl w:ilvl="7">
      <w:start w:val="1"/>
      <w:numFmt w:val="decimal"/>
      <w:lvlText w:val="%1.%2.%3.%4.%5.%6.%7.%8"/>
      <w:lvlJc w:val="left"/>
      <w:pPr>
        <w:ind w:left="1440" w:hanging="1440"/>
      </w:pPr>
      <w:rPr>
        <w:rFonts w:cs="Times New Roman" w:hint="default"/>
        <w:color w:val="FF0000"/>
      </w:rPr>
    </w:lvl>
    <w:lvl w:ilvl="8">
      <w:start w:val="1"/>
      <w:numFmt w:val="decimal"/>
      <w:lvlText w:val="%1.%2.%3.%4.%5.%6.%7.%8.%9"/>
      <w:lvlJc w:val="left"/>
      <w:pPr>
        <w:ind w:left="1800" w:hanging="1800"/>
      </w:pPr>
      <w:rPr>
        <w:rFonts w:cs="Times New Roman" w:hint="default"/>
        <w:color w:val="FF0000"/>
      </w:rPr>
    </w:lvl>
  </w:abstractNum>
  <w:abstractNum w:abstractNumId="24" w15:restartNumberingAfterBreak="0">
    <w:nsid w:val="5DA12BD7"/>
    <w:multiLevelType w:val="multilevel"/>
    <w:tmpl w:val="19C4F0F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65E66D96"/>
    <w:multiLevelType w:val="hybridMultilevel"/>
    <w:tmpl w:val="A324034C"/>
    <w:lvl w:ilvl="0" w:tplc="D7B24310">
      <w:start w:val="1"/>
      <w:numFmt w:val="bullet"/>
      <w:lvlText w:val=""/>
      <w:lvlJc w:val="left"/>
      <w:pPr>
        <w:tabs>
          <w:tab w:val="num" w:pos="720"/>
        </w:tabs>
        <w:ind w:left="720" w:hanging="360"/>
      </w:pPr>
      <w:rPr>
        <w:rFonts w:ascii="Wingdings" w:hAnsi="Wingdings" w:hint="default"/>
      </w:rPr>
    </w:lvl>
    <w:lvl w:ilvl="1" w:tplc="16620C82" w:tentative="1">
      <w:start w:val="1"/>
      <w:numFmt w:val="bullet"/>
      <w:lvlText w:val=""/>
      <w:lvlJc w:val="left"/>
      <w:pPr>
        <w:tabs>
          <w:tab w:val="num" w:pos="1440"/>
        </w:tabs>
        <w:ind w:left="1440" w:hanging="360"/>
      </w:pPr>
      <w:rPr>
        <w:rFonts w:ascii="Wingdings" w:hAnsi="Wingdings" w:hint="default"/>
      </w:rPr>
    </w:lvl>
    <w:lvl w:ilvl="2" w:tplc="1AD8318C" w:tentative="1">
      <w:start w:val="1"/>
      <w:numFmt w:val="bullet"/>
      <w:lvlText w:val=""/>
      <w:lvlJc w:val="left"/>
      <w:pPr>
        <w:tabs>
          <w:tab w:val="num" w:pos="2160"/>
        </w:tabs>
        <w:ind w:left="2160" w:hanging="360"/>
      </w:pPr>
      <w:rPr>
        <w:rFonts w:ascii="Wingdings" w:hAnsi="Wingdings" w:hint="default"/>
      </w:rPr>
    </w:lvl>
    <w:lvl w:ilvl="3" w:tplc="44DAF0CC" w:tentative="1">
      <w:start w:val="1"/>
      <w:numFmt w:val="bullet"/>
      <w:lvlText w:val=""/>
      <w:lvlJc w:val="left"/>
      <w:pPr>
        <w:tabs>
          <w:tab w:val="num" w:pos="2880"/>
        </w:tabs>
        <w:ind w:left="2880" w:hanging="360"/>
      </w:pPr>
      <w:rPr>
        <w:rFonts w:ascii="Wingdings" w:hAnsi="Wingdings" w:hint="default"/>
      </w:rPr>
    </w:lvl>
    <w:lvl w:ilvl="4" w:tplc="87E4C408" w:tentative="1">
      <w:start w:val="1"/>
      <w:numFmt w:val="bullet"/>
      <w:lvlText w:val=""/>
      <w:lvlJc w:val="left"/>
      <w:pPr>
        <w:tabs>
          <w:tab w:val="num" w:pos="3600"/>
        </w:tabs>
        <w:ind w:left="3600" w:hanging="360"/>
      </w:pPr>
      <w:rPr>
        <w:rFonts w:ascii="Wingdings" w:hAnsi="Wingdings" w:hint="default"/>
      </w:rPr>
    </w:lvl>
    <w:lvl w:ilvl="5" w:tplc="17DA8CDC" w:tentative="1">
      <w:start w:val="1"/>
      <w:numFmt w:val="bullet"/>
      <w:lvlText w:val=""/>
      <w:lvlJc w:val="left"/>
      <w:pPr>
        <w:tabs>
          <w:tab w:val="num" w:pos="4320"/>
        </w:tabs>
        <w:ind w:left="4320" w:hanging="360"/>
      </w:pPr>
      <w:rPr>
        <w:rFonts w:ascii="Wingdings" w:hAnsi="Wingdings" w:hint="default"/>
      </w:rPr>
    </w:lvl>
    <w:lvl w:ilvl="6" w:tplc="605655FA" w:tentative="1">
      <w:start w:val="1"/>
      <w:numFmt w:val="bullet"/>
      <w:lvlText w:val=""/>
      <w:lvlJc w:val="left"/>
      <w:pPr>
        <w:tabs>
          <w:tab w:val="num" w:pos="5040"/>
        </w:tabs>
        <w:ind w:left="5040" w:hanging="360"/>
      </w:pPr>
      <w:rPr>
        <w:rFonts w:ascii="Wingdings" w:hAnsi="Wingdings" w:hint="default"/>
      </w:rPr>
    </w:lvl>
    <w:lvl w:ilvl="7" w:tplc="A95CE0BA" w:tentative="1">
      <w:start w:val="1"/>
      <w:numFmt w:val="bullet"/>
      <w:lvlText w:val=""/>
      <w:lvlJc w:val="left"/>
      <w:pPr>
        <w:tabs>
          <w:tab w:val="num" w:pos="5760"/>
        </w:tabs>
        <w:ind w:left="5760" w:hanging="360"/>
      </w:pPr>
      <w:rPr>
        <w:rFonts w:ascii="Wingdings" w:hAnsi="Wingdings" w:hint="default"/>
      </w:rPr>
    </w:lvl>
    <w:lvl w:ilvl="8" w:tplc="E89A10EC"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8F2695C"/>
    <w:multiLevelType w:val="multilevel"/>
    <w:tmpl w:val="7100902A"/>
    <w:lvl w:ilvl="0">
      <w:start w:val="6"/>
      <w:numFmt w:val="decimal"/>
      <w:lvlText w:val="%1"/>
      <w:lvlJc w:val="left"/>
      <w:pPr>
        <w:tabs>
          <w:tab w:val="num" w:pos="705"/>
        </w:tabs>
        <w:ind w:left="705" w:hanging="705"/>
      </w:pPr>
      <w:rPr>
        <w:rFonts w:cs="Times New Roman" w:hint="default"/>
        <w:color w:val="auto"/>
      </w:rPr>
    </w:lvl>
    <w:lvl w:ilvl="1">
      <w:start w:val="1"/>
      <w:numFmt w:val="decimal"/>
      <w:lvlText w:val="%1.%2"/>
      <w:lvlJc w:val="left"/>
      <w:pPr>
        <w:tabs>
          <w:tab w:val="num" w:pos="705"/>
        </w:tabs>
        <w:ind w:left="705" w:hanging="705"/>
      </w:pPr>
      <w:rPr>
        <w:rFonts w:cs="Times New Roman" w:hint="default"/>
        <w:color w:val="auto"/>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auto"/>
      </w:rPr>
    </w:lvl>
    <w:lvl w:ilvl="4">
      <w:start w:val="1"/>
      <w:numFmt w:val="decimal"/>
      <w:lvlText w:val="%1.%2.%3.%4.%5"/>
      <w:lvlJc w:val="left"/>
      <w:pPr>
        <w:tabs>
          <w:tab w:val="num" w:pos="1080"/>
        </w:tabs>
        <w:ind w:left="1080" w:hanging="1080"/>
      </w:pPr>
      <w:rPr>
        <w:rFonts w:cs="Times New Roman" w:hint="default"/>
        <w:color w:val="auto"/>
      </w:rPr>
    </w:lvl>
    <w:lvl w:ilvl="5">
      <w:start w:val="1"/>
      <w:numFmt w:val="decimal"/>
      <w:lvlText w:val="%1.%2.%3.%4.%5.%6"/>
      <w:lvlJc w:val="left"/>
      <w:pPr>
        <w:tabs>
          <w:tab w:val="num" w:pos="1080"/>
        </w:tabs>
        <w:ind w:left="1080" w:hanging="1080"/>
      </w:pPr>
      <w:rPr>
        <w:rFonts w:cs="Times New Roman" w:hint="default"/>
        <w:color w:val="auto"/>
      </w:rPr>
    </w:lvl>
    <w:lvl w:ilvl="6">
      <w:start w:val="1"/>
      <w:numFmt w:val="decimal"/>
      <w:lvlText w:val="%1.%2.%3.%4.%5.%6.%7"/>
      <w:lvlJc w:val="left"/>
      <w:pPr>
        <w:tabs>
          <w:tab w:val="num" w:pos="1440"/>
        </w:tabs>
        <w:ind w:left="1440" w:hanging="1440"/>
      </w:pPr>
      <w:rPr>
        <w:rFonts w:cs="Times New Roman" w:hint="default"/>
        <w:color w:val="auto"/>
      </w:rPr>
    </w:lvl>
    <w:lvl w:ilvl="7">
      <w:start w:val="1"/>
      <w:numFmt w:val="decimal"/>
      <w:lvlText w:val="%1.%2.%3.%4.%5.%6.%7.%8"/>
      <w:lvlJc w:val="left"/>
      <w:pPr>
        <w:tabs>
          <w:tab w:val="num" w:pos="1440"/>
        </w:tabs>
        <w:ind w:left="1440" w:hanging="1440"/>
      </w:pPr>
      <w:rPr>
        <w:rFonts w:cs="Times New Roman" w:hint="default"/>
        <w:color w:val="auto"/>
      </w:rPr>
    </w:lvl>
    <w:lvl w:ilvl="8">
      <w:start w:val="1"/>
      <w:numFmt w:val="decimal"/>
      <w:lvlText w:val="%1.%2.%3.%4.%5.%6.%7.%8.%9"/>
      <w:lvlJc w:val="left"/>
      <w:pPr>
        <w:tabs>
          <w:tab w:val="num" w:pos="1800"/>
        </w:tabs>
        <w:ind w:left="1800" w:hanging="1800"/>
      </w:pPr>
      <w:rPr>
        <w:rFonts w:cs="Times New Roman" w:hint="default"/>
        <w:color w:val="auto"/>
      </w:rPr>
    </w:lvl>
  </w:abstractNum>
  <w:abstractNum w:abstractNumId="27" w15:restartNumberingAfterBreak="0">
    <w:nsid w:val="76295E44"/>
    <w:multiLevelType w:val="multilevel"/>
    <w:tmpl w:val="5D726E88"/>
    <w:lvl w:ilvl="0">
      <w:start w:val="6"/>
      <w:numFmt w:val="decimal"/>
      <w:lvlText w:val="%1"/>
      <w:lvlJc w:val="left"/>
      <w:pPr>
        <w:tabs>
          <w:tab w:val="num" w:pos="360"/>
        </w:tabs>
        <w:ind w:left="360" w:hanging="360"/>
      </w:pPr>
      <w:rPr>
        <w:rFonts w:cs="Times New Roman" w:hint="default"/>
        <w:color w:val="FF0000"/>
      </w:rPr>
    </w:lvl>
    <w:lvl w:ilvl="1">
      <w:start w:val="3"/>
      <w:numFmt w:val="decimal"/>
      <w:lvlText w:val="%1.%2"/>
      <w:lvlJc w:val="left"/>
      <w:pPr>
        <w:tabs>
          <w:tab w:val="num" w:pos="360"/>
        </w:tabs>
        <w:ind w:left="360" w:hanging="360"/>
      </w:pPr>
      <w:rPr>
        <w:rFonts w:cs="Times New Roman" w:hint="default"/>
        <w:color w:val="FF0000"/>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FF0000"/>
      </w:rPr>
    </w:lvl>
    <w:lvl w:ilvl="4">
      <w:start w:val="1"/>
      <w:numFmt w:val="decimal"/>
      <w:lvlText w:val="%1.%2.%3.%4.%5"/>
      <w:lvlJc w:val="left"/>
      <w:pPr>
        <w:tabs>
          <w:tab w:val="num" w:pos="1080"/>
        </w:tabs>
        <w:ind w:left="1080" w:hanging="1080"/>
      </w:pPr>
      <w:rPr>
        <w:rFonts w:cs="Times New Roman" w:hint="default"/>
        <w:color w:val="FF0000"/>
      </w:rPr>
    </w:lvl>
    <w:lvl w:ilvl="5">
      <w:start w:val="1"/>
      <w:numFmt w:val="decimal"/>
      <w:lvlText w:val="%1.%2.%3.%4.%5.%6"/>
      <w:lvlJc w:val="left"/>
      <w:pPr>
        <w:tabs>
          <w:tab w:val="num" w:pos="1080"/>
        </w:tabs>
        <w:ind w:left="1080" w:hanging="1080"/>
      </w:pPr>
      <w:rPr>
        <w:rFonts w:cs="Times New Roman" w:hint="default"/>
        <w:color w:val="FF0000"/>
      </w:rPr>
    </w:lvl>
    <w:lvl w:ilvl="6">
      <w:start w:val="1"/>
      <w:numFmt w:val="decimal"/>
      <w:lvlText w:val="%1.%2.%3.%4.%5.%6.%7"/>
      <w:lvlJc w:val="left"/>
      <w:pPr>
        <w:tabs>
          <w:tab w:val="num" w:pos="1440"/>
        </w:tabs>
        <w:ind w:left="1440" w:hanging="1440"/>
      </w:pPr>
      <w:rPr>
        <w:rFonts w:cs="Times New Roman" w:hint="default"/>
        <w:color w:val="FF0000"/>
      </w:rPr>
    </w:lvl>
    <w:lvl w:ilvl="7">
      <w:start w:val="1"/>
      <w:numFmt w:val="decimal"/>
      <w:lvlText w:val="%1.%2.%3.%4.%5.%6.%7.%8"/>
      <w:lvlJc w:val="left"/>
      <w:pPr>
        <w:tabs>
          <w:tab w:val="num" w:pos="1440"/>
        </w:tabs>
        <w:ind w:left="1440" w:hanging="1440"/>
      </w:pPr>
      <w:rPr>
        <w:rFonts w:cs="Times New Roman" w:hint="default"/>
        <w:color w:val="FF0000"/>
      </w:rPr>
    </w:lvl>
    <w:lvl w:ilvl="8">
      <w:start w:val="1"/>
      <w:numFmt w:val="decimal"/>
      <w:lvlText w:val="%1.%2.%3.%4.%5.%6.%7.%8.%9"/>
      <w:lvlJc w:val="left"/>
      <w:pPr>
        <w:tabs>
          <w:tab w:val="num" w:pos="1800"/>
        </w:tabs>
        <w:ind w:left="1800" w:hanging="1800"/>
      </w:pPr>
      <w:rPr>
        <w:rFonts w:cs="Times New Roman" w:hint="default"/>
        <w:color w:val="FF0000"/>
      </w:rPr>
    </w:lvl>
  </w:abstractNum>
  <w:abstractNum w:abstractNumId="28" w15:restartNumberingAfterBreak="0">
    <w:nsid w:val="7A1833C3"/>
    <w:multiLevelType w:val="multilevel"/>
    <w:tmpl w:val="DE3E8CF6"/>
    <w:lvl w:ilvl="0">
      <w:start w:val="5"/>
      <w:numFmt w:val="decimal"/>
      <w:lvlText w:val="%1"/>
      <w:lvlJc w:val="left"/>
      <w:pPr>
        <w:tabs>
          <w:tab w:val="num" w:pos="360"/>
        </w:tabs>
        <w:ind w:left="360" w:hanging="360"/>
      </w:pPr>
      <w:rPr>
        <w:rFonts w:cs="Times New Roman" w:hint="default"/>
        <w:color w:val="auto"/>
      </w:rPr>
    </w:lvl>
    <w:lvl w:ilvl="1">
      <w:start w:val="1"/>
      <w:numFmt w:val="decimal"/>
      <w:lvlText w:val="%1.%2"/>
      <w:lvlJc w:val="left"/>
      <w:pPr>
        <w:tabs>
          <w:tab w:val="num" w:pos="360"/>
        </w:tabs>
        <w:ind w:left="360" w:hanging="360"/>
      </w:pPr>
      <w:rPr>
        <w:rFonts w:cs="Times New Roman" w:hint="default"/>
        <w:color w:val="auto"/>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auto"/>
      </w:rPr>
    </w:lvl>
    <w:lvl w:ilvl="4">
      <w:start w:val="1"/>
      <w:numFmt w:val="decimal"/>
      <w:lvlText w:val="%1.%2.%3.%4.%5"/>
      <w:lvlJc w:val="left"/>
      <w:pPr>
        <w:tabs>
          <w:tab w:val="num" w:pos="1080"/>
        </w:tabs>
        <w:ind w:left="1080" w:hanging="1080"/>
      </w:pPr>
      <w:rPr>
        <w:rFonts w:cs="Times New Roman" w:hint="default"/>
        <w:color w:val="auto"/>
      </w:rPr>
    </w:lvl>
    <w:lvl w:ilvl="5">
      <w:start w:val="1"/>
      <w:numFmt w:val="decimal"/>
      <w:lvlText w:val="%1.%2.%3.%4.%5.%6"/>
      <w:lvlJc w:val="left"/>
      <w:pPr>
        <w:tabs>
          <w:tab w:val="num" w:pos="1080"/>
        </w:tabs>
        <w:ind w:left="1080" w:hanging="1080"/>
      </w:pPr>
      <w:rPr>
        <w:rFonts w:cs="Times New Roman" w:hint="default"/>
        <w:color w:val="auto"/>
      </w:rPr>
    </w:lvl>
    <w:lvl w:ilvl="6">
      <w:start w:val="1"/>
      <w:numFmt w:val="decimal"/>
      <w:lvlText w:val="%1.%2.%3.%4.%5.%6.%7"/>
      <w:lvlJc w:val="left"/>
      <w:pPr>
        <w:tabs>
          <w:tab w:val="num" w:pos="1440"/>
        </w:tabs>
        <w:ind w:left="1440" w:hanging="1440"/>
      </w:pPr>
      <w:rPr>
        <w:rFonts w:cs="Times New Roman" w:hint="default"/>
        <w:color w:val="auto"/>
      </w:rPr>
    </w:lvl>
    <w:lvl w:ilvl="7">
      <w:start w:val="1"/>
      <w:numFmt w:val="decimal"/>
      <w:lvlText w:val="%1.%2.%3.%4.%5.%6.%7.%8"/>
      <w:lvlJc w:val="left"/>
      <w:pPr>
        <w:tabs>
          <w:tab w:val="num" w:pos="1440"/>
        </w:tabs>
        <w:ind w:left="1440" w:hanging="1440"/>
      </w:pPr>
      <w:rPr>
        <w:rFonts w:cs="Times New Roman" w:hint="default"/>
        <w:color w:val="auto"/>
      </w:rPr>
    </w:lvl>
    <w:lvl w:ilvl="8">
      <w:start w:val="1"/>
      <w:numFmt w:val="decimal"/>
      <w:lvlText w:val="%1.%2.%3.%4.%5.%6.%7.%8.%9"/>
      <w:lvlJc w:val="left"/>
      <w:pPr>
        <w:tabs>
          <w:tab w:val="num" w:pos="1800"/>
        </w:tabs>
        <w:ind w:left="1800" w:hanging="1800"/>
      </w:pPr>
      <w:rPr>
        <w:rFonts w:cs="Times New Roman" w:hint="default"/>
        <w:color w:val="auto"/>
      </w:rPr>
    </w:lvl>
  </w:abstractNum>
  <w:abstractNum w:abstractNumId="29" w15:restartNumberingAfterBreak="0">
    <w:nsid w:val="7A404CC0"/>
    <w:multiLevelType w:val="hybridMultilevel"/>
    <w:tmpl w:val="52FAA274"/>
    <w:lvl w:ilvl="0" w:tplc="AB8EF8F0">
      <w:start w:val="1"/>
      <w:numFmt w:val="bullet"/>
      <w:lvlText w:val="■"/>
      <w:lvlJc w:val="left"/>
      <w:pPr>
        <w:tabs>
          <w:tab w:val="num" w:pos="720"/>
        </w:tabs>
        <w:ind w:left="720" w:hanging="360"/>
      </w:pPr>
      <w:rPr>
        <w:rFonts w:ascii="Lucida Grande" w:hAnsi="Lucida Grande" w:hint="default"/>
      </w:rPr>
    </w:lvl>
    <w:lvl w:ilvl="1" w:tplc="D5F6F564" w:tentative="1">
      <w:start w:val="1"/>
      <w:numFmt w:val="bullet"/>
      <w:lvlText w:val="■"/>
      <w:lvlJc w:val="left"/>
      <w:pPr>
        <w:tabs>
          <w:tab w:val="num" w:pos="1440"/>
        </w:tabs>
        <w:ind w:left="1440" w:hanging="360"/>
      </w:pPr>
      <w:rPr>
        <w:rFonts w:ascii="Lucida Grande" w:hAnsi="Lucida Grande" w:hint="default"/>
      </w:rPr>
    </w:lvl>
    <w:lvl w:ilvl="2" w:tplc="B846C510" w:tentative="1">
      <w:start w:val="1"/>
      <w:numFmt w:val="bullet"/>
      <w:lvlText w:val="■"/>
      <w:lvlJc w:val="left"/>
      <w:pPr>
        <w:tabs>
          <w:tab w:val="num" w:pos="2160"/>
        </w:tabs>
        <w:ind w:left="2160" w:hanging="360"/>
      </w:pPr>
      <w:rPr>
        <w:rFonts w:ascii="Lucida Grande" w:hAnsi="Lucida Grande" w:hint="default"/>
      </w:rPr>
    </w:lvl>
    <w:lvl w:ilvl="3" w:tplc="9F90F176" w:tentative="1">
      <w:start w:val="1"/>
      <w:numFmt w:val="bullet"/>
      <w:lvlText w:val="■"/>
      <w:lvlJc w:val="left"/>
      <w:pPr>
        <w:tabs>
          <w:tab w:val="num" w:pos="2880"/>
        </w:tabs>
        <w:ind w:left="2880" w:hanging="360"/>
      </w:pPr>
      <w:rPr>
        <w:rFonts w:ascii="Lucida Grande" w:hAnsi="Lucida Grande" w:hint="default"/>
      </w:rPr>
    </w:lvl>
    <w:lvl w:ilvl="4" w:tplc="E57EA27A" w:tentative="1">
      <w:start w:val="1"/>
      <w:numFmt w:val="bullet"/>
      <w:lvlText w:val="■"/>
      <w:lvlJc w:val="left"/>
      <w:pPr>
        <w:tabs>
          <w:tab w:val="num" w:pos="3600"/>
        </w:tabs>
        <w:ind w:left="3600" w:hanging="360"/>
      </w:pPr>
      <w:rPr>
        <w:rFonts w:ascii="Lucida Grande" w:hAnsi="Lucida Grande" w:hint="default"/>
      </w:rPr>
    </w:lvl>
    <w:lvl w:ilvl="5" w:tplc="B2E6AEEA" w:tentative="1">
      <w:start w:val="1"/>
      <w:numFmt w:val="bullet"/>
      <w:lvlText w:val="■"/>
      <w:lvlJc w:val="left"/>
      <w:pPr>
        <w:tabs>
          <w:tab w:val="num" w:pos="4320"/>
        </w:tabs>
        <w:ind w:left="4320" w:hanging="360"/>
      </w:pPr>
      <w:rPr>
        <w:rFonts w:ascii="Lucida Grande" w:hAnsi="Lucida Grande" w:hint="default"/>
      </w:rPr>
    </w:lvl>
    <w:lvl w:ilvl="6" w:tplc="E85CC8AA" w:tentative="1">
      <w:start w:val="1"/>
      <w:numFmt w:val="bullet"/>
      <w:lvlText w:val="■"/>
      <w:lvlJc w:val="left"/>
      <w:pPr>
        <w:tabs>
          <w:tab w:val="num" w:pos="5040"/>
        </w:tabs>
        <w:ind w:left="5040" w:hanging="360"/>
      </w:pPr>
      <w:rPr>
        <w:rFonts w:ascii="Lucida Grande" w:hAnsi="Lucida Grande" w:hint="default"/>
      </w:rPr>
    </w:lvl>
    <w:lvl w:ilvl="7" w:tplc="CA78F04A" w:tentative="1">
      <w:start w:val="1"/>
      <w:numFmt w:val="bullet"/>
      <w:lvlText w:val="■"/>
      <w:lvlJc w:val="left"/>
      <w:pPr>
        <w:tabs>
          <w:tab w:val="num" w:pos="5760"/>
        </w:tabs>
        <w:ind w:left="5760" w:hanging="360"/>
      </w:pPr>
      <w:rPr>
        <w:rFonts w:ascii="Lucida Grande" w:hAnsi="Lucida Grande" w:hint="default"/>
      </w:rPr>
    </w:lvl>
    <w:lvl w:ilvl="8" w:tplc="D764D06C" w:tentative="1">
      <w:start w:val="1"/>
      <w:numFmt w:val="bullet"/>
      <w:lvlText w:val="■"/>
      <w:lvlJc w:val="left"/>
      <w:pPr>
        <w:tabs>
          <w:tab w:val="num" w:pos="6480"/>
        </w:tabs>
        <w:ind w:left="6480" w:hanging="360"/>
      </w:pPr>
      <w:rPr>
        <w:rFonts w:ascii="Lucida Grande" w:hAnsi="Lucida Grande" w:hint="default"/>
      </w:rPr>
    </w:lvl>
  </w:abstractNum>
  <w:num w:numId="1">
    <w:abstractNumId w:val="21"/>
  </w:num>
  <w:num w:numId="2">
    <w:abstractNumId w:val="13"/>
  </w:num>
  <w:num w:numId="3">
    <w:abstractNumId w:val="22"/>
  </w:num>
  <w:num w:numId="4">
    <w:abstractNumId w:val="3"/>
  </w:num>
  <w:num w:numId="5">
    <w:abstractNumId w:val="20"/>
  </w:num>
  <w:num w:numId="6">
    <w:abstractNumId w:val="10"/>
  </w:num>
  <w:num w:numId="7">
    <w:abstractNumId w:val="24"/>
  </w:num>
  <w:num w:numId="8">
    <w:abstractNumId w:val="2"/>
  </w:num>
  <w:num w:numId="9">
    <w:abstractNumId w:val="28"/>
  </w:num>
  <w:num w:numId="10">
    <w:abstractNumId w:val="7"/>
  </w:num>
  <w:num w:numId="11">
    <w:abstractNumId w:val="6"/>
  </w:num>
  <w:num w:numId="12">
    <w:abstractNumId w:val="17"/>
  </w:num>
  <w:num w:numId="13">
    <w:abstractNumId w:val="26"/>
  </w:num>
  <w:num w:numId="14">
    <w:abstractNumId w:val="4"/>
  </w:num>
  <w:num w:numId="15">
    <w:abstractNumId w:val="12"/>
  </w:num>
  <w:num w:numId="16">
    <w:abstractNumId w:val="19"/>
  </w:num>
  <w:num w:numId="17">
    <w:abstractNumId w:val="11"/>
  </w:num>
  <w:num w:numId="18">
    <w:abstractNumId w:val="14"/>
  </w:num>
  <w:num w:numId="19">
    <w:abstractNumId w:val="18"/>
  </w:num>
  <w:num w:numId="20">
    <w:abstractNumId w:val="5"/>
  </w:num>
  <w:num w:numId="21">
    <w:abstractNumId w:val="27"/>
  </w:num>
  <w:num w:numId="22">
    <w:abstractNumId w:val="1"/>
  </w:num>
  <w:num w:numId="23">
    <w:abstractNumId w:val="23"/>
  </w:num>
  <w:num w:numId="24">
    <w:abstractNumId w:val="29"/>
  </w:num>
  <w:num w:numId="25">
    <w:abstractNumId w:val="0"/>
  </w:num>
  <w:num w:numId="26">
    <w:abstractNumId w:val="9"/>
  </w:num>
  <w:num w:numId="27">
    <w:abstractNumId w:val="16"/>
  </w:num>
  <w:num w:numId="28">
    <w:abstractNumId w:val="15"/>
  </w:num>
  <w:num w:numId="29">
    <w:abstractNumId w:val="8"/>
  </w:num>
  <w:num w:numId="3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activeWritingStyle w:appName="MSWord" w:lang="de-DE" w:vendorID="64" w:dllVersion="131078"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5:chartTrackingRefBased/>
  <w15:docId w15:val="{9F37AAAB-D87F-47CD-9B5A-4F82A2913B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it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rFonts w:ascii="Arial" w:hAnsi="Arial"/>
      <w:szCs w:val="24"/>
    </w:rPr>
  </w:style>
  <w:style w:type="paragraph" w:styleId="berschrift1">
    <w:name w:val="heading 1"/>
    <w:basedOn w:val="Standard"/>
    <w:next w:val="Standard"/>
    <w:link w:val="berschrift1Zchn"/>
    <w:qFormat/>
    <w:pPr>
      <w:keepNext/>
      <w:spacing w:before="240" w:after="60"/>
      <w:outlineLvl w:val="0"/>
    </w:pPr>
    <w:rPr>
      <w:rFonts w:cs="Arial"/>
      <w:b/>
      <w:bCs/>
      <w:kern w:val="32"/>
      <w:sz w:val="32"/>
      <w:szCs w:val="32"/>
    </w:rPr>
  </w:style>
  <w:style w:type="paragraph" w:styleId="berschrift4">
    <w:name w:val="heading 4"/>
    <w:basedOn w:val="Standard"/>
    <w:next w:val="Standard"/>
    <w:link w:val="berschrift4Zchn"/>
    <w:semiHidden/>
    <w:unhideWhenUsed/>
    <w:qFormat/>
    <w:pPr>
      <w:keepNext/>
      <w:spacing w:before="240" w:after="60"/>
      <w:outlineLvl w:val="3"/>
    </w:pPr>
    <w:rPr>
      <w:rFonts w:ascii="Calibri" w:hAnsi="Calibri"/>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ormatvorlage2">
    <w:name w:val="Formatvorlage2"/>
    <w:basedOn w:val="Standard"/>
    <w:pPr>
      <w:spacing w:before="240" w:line="360" w:lineRule="atLeast"/>
    </w:pPr>
    <w:rPr>
      <w:szCs w:val="20"/>
    </w:rPr>
  </w:style>
  <w:style w:type="character" w:styleId="Hyperlink">
    <w:name w:val="Hyperlink"/>
    <w:uiPriority w:val="99"/>
    <w:rPr>
      <w:color w:val="336699"/>
      <w:sz w:val="20"/>
      <w:szCs w:val="20"/>
      <w:u w:val="single"/>
    </w:rPr>
  </w:style>
  <w:style w:type="paragraph" w:customStyle="1" w:styleId="msds">
    <w:name w:val="msds"/>
    <w:basedOn w:val="Standard"/>
    <w:pPr>
      <w:spacing w:before="100" w:beforeAutospacing="1" w:after="100" w:afterAutospacing="1"/>
    </w:pPr>
    <w:rPr>
      <w:rFonts w:ascii="Times New Roman" w:hAnsi="Times New Roman"/>
      <w:sz w:val="24"/>
    </w:rPr>
  </w:style>
  <w:style w:type="paragraph" w:styleId="StandardWeb">
    <w:name w:val="Normal (Web)"/>
    <w:basedOn w:val="Standard"/>
    <w:uiPriority w:val="99"/>
    <w:pPr>
      <w:spacing w:before="100" w:beforeAutospacing="1" w:after="100" w:afterAutospacing="1"/>
    </w:pPr>
    <w:rPr>
      <w:rFonts w:ascii="Times New Roman" w:hAnsi="Times New Roman"/>
      <w:sz w:val="24"/>
    </w:rPr>
  </w:style>
  <w:style w:type="character" w:styleId="Fett">
    <w:name w:val="Strong"/>
    <w:uiPriority w:val="22"/>
    <w:qFormat/>
    <w:rPr>
      <w:b/>
      <w:bCs/>
    </w:rPr>
  </w:style>
  <w:style w:type="character" w:styleId="HTMLZitat">
    <w:name w:val="HTML Cite"/>
    <w:uiPriority w:val="99"/>
    <w:unhideWhenUsed/>
    <w:rPr>
      <w:i/>
      <w:iCs/>
    </w:rPr>
  </w:style>
  <w:style w:type="character" w:customStyle="1" w:styleId="berschrift1Zchn">
    <w:name w:val="Überschrift 1 Zchn"/>
    <w:link w:val="berschrift1"/>
    <w:rPr>
      <w:rFonts w:ascii="Arial" w:hAnsi="Arial" w:cs="Arial"/>
      <w:b/>
      <w:bCs/>
      <w:kern w:val="32"/>
      <w:sz w:val="32"/>
      <w:szCs w:val="32"/>
    </w:rPr>
  </w:style>
  <w:style w:type="paragraph" w:styleId="Sprechblasentext">
    <w:name w:val="Balloon Text"/>
    <w:basedOn w:val="Standard"/>
    <w:link w:val="SprechblasentextZchn"/>
    <w:rPr>
      <w:rFonts w:ascii="Tahoma" w:hAnsi="Tahoma" w:cs="Tahoma"/>
      <w:sz w:val="16"/>
      <w:szCs w:val="16"/>
    </w:rPr>
  </w:style>
  <w:style w:type="character" w:customStyle="1" w:styleId="SprechblasentextZchn">
    <w:name w:val="Sprechblasentext Zchn"/>
    <w:link w:val="Sprechblasentext"/>
    <w:rPr>
      <w:rFonts w:ascii="Tahoma" w:hAnsi="Tahoma" w:cs="Tahoma"/>
      <w:sz w:val="16"/>
      <w:szCs w:val="16"/>
    </w:rPr>
  </w:style>
  <w:style w:type="character" w:customStyle="1" w:styleId="help">
    <w:name w:val="help"/>
  </w:style>
  <w:style w:type="character" w:styleId="Hervorhebung">
    <w:name w:val="Emphasis"/>
    <w:qFormat/>
    <w:rPr>
      <w:i/>
      <w:iCs/>
    </w:rPr>
  </w:style>
  <w:style w:type="character" w:customStyle="1" w:styleId="berschrift4Zchn">
    <w:name w:val="Überschrift 4 Zchn"/>
    <w:link w:val="berschrift4"/>
    <w:semiHidden/>
    <w:rPr>
      <w:rFonts w:ascii="Calibri" w:eastAsia="Times New Roman" w:hAnsi="Calibri" w:cs="Times New Roman"/>
      <w:b/>
      <w:bCs/>
      <w:sz w:val="28"/>
      <w:szCs w:val="28"/>
    </w:rPr>
  </w:style>
  <w:style w:type="paragraph" w:customStyle="1" w:styleId="text">
    <w:name w:val="text"/>
    <w:basedOn w:val="Standard"/>
    <w:pPr>
      <w:spacing w:before="100" w:beforeAutospacing="1" w:after="100" w:afterAutospacing="1"/>
    </w:pPr>
    <w:rPr>
      <w:rFonts w:ascii="Times New Roman" w:hAnsi="Times New Roman"/>
      <w:sz w:val="24"/>
    </w:rPr>
  </w:style>
  <w:style w:type="paragraph" w:styleId="Kopfzeile">
    <w:name w:val="header"/>
    <w:basedOn w:val="Standard"/>
    <w:link w:val="KopfzeileZchn"/>
    <w:pPr>
      <w:tabs>
        <w:tab w:val="center" w:pos="4536"/>
        <w:tab w:val="right" w:pos="9072"/>
      </w:tabs>
    </w:pPr>
  </w:style>
  <w:style w:type="character" w:customStyle="1" w:styleId="KopfzeileZchn">
    <w:name w:val="Kopfzeile Zchn"/>
    <w:link w:val="Kopfzeile"/>
    <w:rPr>
      <w:rFonts w:ascii="Arial" w:hAnsi="Arial"/>
      <w:szCs w:val="24"/>
    </w:rPr>
  </w:style>
  <w:style w:type="paragraph" w:styleId="Fuzeile">
    <w:name w:val="footer"/>
    <w:basedOn w:val="Standard"/>
    <w:link w:val="FuzeileZchn"/>
    <w:pPr>
      <w:tabs>
        <w:tab w:val="center" w:pos="4536"/>
        <w:tab w:val="right" w:pos="9072"/>
      </w:tabs>
    </w:pPr>
  </w:style>
  <w:style w:type="character" w:customStyle="1" w:styleId="FuzeileZchn">
    <w:name w:val="Fußzeile Zchn"/>
    <w:link w:val="Fuzeile"/>
    <w:rPr>
      <w:rFonts w:ascii="Arial" w:hAnsi="Arial"/>
      <w:szCs w:val="24"/>
    </w:rPr>
  </w:style>
  <w:style w:type="paragraph" w:styleId="Listenabsatz">
    <w:name w:val="List Paragraph"/>
    <w:basedOn w:val="Standard"/>
    <w:uiPriority w:val="34"/>
    <w:qFormat/>
    <w:pPr>
      <w:ind w:left="720"/>
      <w:contextualSpacing/>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214688">
      <w:bodyDiv w:val="1"/>
      <w:marLeft w:val="0"/>
      <w:marRight w:val="0"/>
      <w:marTop w:val="0"/>
      <w:marBottom w:val="0"/>
      <w:divBdr>
        <w:top w:val="none" w:sz="0" w:space="0" w:color="auto"/>
        <w:left w:val="none" w:sz="0" w:space="0" w:color="auto"/>
        <w:bottom w:val="none" w:sz="0" w:space="0" w:color="auto"/>
        <w:right w:val="none" w:sz="0" w:space="0" w:color="auto"/>
      </w:divBdr>
    </w:div>
    <w:div w:id="138771508">
      <w:bodyDiv w:val="1"/>
      <w:marLeft w:val="0"/>
      <w:marRight w:val="0"/>
      <w:marTop w:val="0"/>
      <w:marBottom w:val="0"/>
      <w:divBdr>
        <w:top w:val="none" w:sz="0" w:space="0" w:color="auto"/>
        <w:left w:val="none" w:sz="0" w:space="0" w:color="auto"/>
        <w:bottom w:val="none" w:sz="0" w:space="0" w:color="auto"/>
        <w:right w:val="none" w:sz="0" w:space="0" w:color="auto"/>
      </w:divBdr>
    </w:div>
    <w:div w:id="157622195">
      <w:bodyDiv w:val="1"/>
      <w:marLeft w:val="0"/>
      <w:marRight w:val="0"/>
      <w:marTop w:val="0"/>
      <w:marBottom w:val="0"/>
      <w:divBdr>
        <w:top w:val="none" w:sz="0" w:space="0" w:color="auto"/>
        <w:left w:val="none" w:sz="0" w:space="0" w:color="auto"/>
        <w:bottom w:val="none" w:sz="0" w:space="0" w:color="auto"/>
        <w:right w:val="none" w:sz="0" w:space="0" w:color="auto"/>
      </w:divBdr>
    </w:div>
    <w:div w:id="175969747">
      <w:bodyDiv w:val="1"/>
      <w:marLeft w:val="0"/>
      <w:marRight w:val="0"/>
      <w:marTop w:val="0"/>
      <w:marBottom w:val="0"/>
      <w:divBdr>
        <w:top w:val="none" w:sz="0" w:space="0" w:color="auto"/>
        <w:left w:val="none" w:sz="0" w:space="0" w:color="auto"/>
        <w:bottom w:val="none" w:sz="0" w:space="0" w:color="auto"/>
        <w:right w:val="none" w:sz="0" w:space="0" w:color="auto"/>
      </w:divBdr>
      <w:divsChild>
        <w:div w:id="721711382">
          <w:marLeft w:val="0"/>
          <w:marRight w:val="0"/>
          <w:marTop w:val="0"/>
          <w:marBottom w:val="0"/>
          <w:divBdr>
            <w:top w:val="none" w:sz="0" w:space="0" w:color="auto"/>
            <w:left w:val="none" w:sz="0" w:space="0" w:color="auto"/>
            <w:bottom w:val="none" w:sz="0" w:space="0" w:color="auto"/>
            <w:right w:val="none" w:sz="0" w:space="0" w:color="auto"/>
          </w:divBdr>
          <w:divsChild>
            <w:div w:id="54102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97953">
      <w:bodyDiv w:val="1"/>
      <w:marLeft w:val="0"/>
      <w:marRight w:val="0"/>
      <w:marTop w:val="0"/>
      <w:marBottom w:val="0"/>
      <w:divBdr>
        <w:top w:val="none" w:sz="0" w:space="0" w:color="auto"/>
        <w:left w:val="none" w:sz="0" w:space="0" w:color="auto"/>
        <w:bottom w:val="none" w:sz="0" w:space="0" w:color="auto"/>
        <w:right w:val="none" w:sz="0" w:space="0" w:color="auto"/>
      </w:divBdr>
    </w:div>
    <w:div w:id="238949839">
      <w:bodyDiv w:val="1"/>
      <w:marLeft w:val="0"/>
      <w:marRight w:val="0"/>
      <w:marTop w:val="0"/>
      <w:marBottom w:val="0"/>
      <w:divBdr>
        <w:top w:val="none" w:sz="0" w:space="0" w:color="auto"/>
        <w:left w:val="none" w:sz="0" w:space="0" w:color="auto"/>
        <w:bottom w:val="none" w:sz="0" w:space="0" w:color="auto"/>
        <w:right w:val="none" w:sz="0" w:space="0" w:color="auto"/>
      </w:divBdr>
    </w:div>
    <w:div w:id="382752982">
      <w:bodyDiv w:val="1"/>
      <w:marLeft w:val="0"/>
      <w:marRight w:val="0"/>
      <w:marTop w:val="0"/>
      <w:marBottom w:val="0"/>
      <w:divBdr>
        <w:top w:val="none" w:sz="0" w:space="0" w:color="auto"/>
        <w:left w:val="none" w:sz="0" w:space="0" w:color="auto"/>
        <w:bottom w:val="none" w:sz="0" w:space="0" w:color="auto"/>
        <w:right w:val="none" w:sz="0" w:space="0" w:color="auto"/>
      </w:divBdr>
      <w:divsChild>
        <w:div w:id="893469029">
          <w:marLeft w:val="0"/>
          <w:marRight w:val="0"/>
          <w:marTop w:val="0"/>
          <w:marBottom w:val="0"/>
          <w:divBdr>
            <w:top w:val="none" w:sz="0" w:space="0" w:color="auto"/>
            <w:left w:val="none" w:sz="0" w:space="0" w:color="auto"/>
            <w:bottom w:val="none" w:sz="0" w:space="0" w:color="auto"/>
            <w:right w:val="none" w:sz="0" w:space="0" w:color="auto"/>
          </w:divBdr>
        </w:div>
        <w:div w:id="1348368900">
          <w:marLeft w:val="0"/>
          <w:marRight w:val="0"/>
          <w:marTop w:val="0"/>
          <w:marBottom w:val="0"/>
          <w:divBdr>
            <w:top w:val="none" w:sz="0" w:space="0" w:color="auto"/>
            <w:left w:val="none" w:sz="0" w:space="0" w:color="auto"/>
            <w:bottom w:val="none" w:sz="0" w:space="0" w:color="auto"/>
            <w:right w:val="none" w:sz="0" w:space="0" w:color="auto"/>
          </w:divBdr>
        </w:div>
      </w:divsChild>
    </w:div>
    <w:div w:id="391655517">
      <w:bodyDiv w:val="1"/>
      <w:marLeft w:val="0"/>
      <w:marRight w:val="0"/>
      <w:marTop w:val="0"/>
      <w:marBottom w:val="0"/>
      <w:divBdr>
        <w:top w:val="none" w:sz="0" w:space="0" w:color="auto"/>
        <w:left w:val="none" w:sz="0" w:space="0" w:color="auto"/>
        <w:bottom w:val="none" w:sz="0" w:space="0" w:color="auto"/>
        <w:right w:val="none" w:sz="0" w:space="0" w:color="auto"/>
      </w:divBdr>
      <w:divsChild>
        <w:div w:id="1087536000">
          <w:marLeft w:val="0"/>
          <w:marRight w:val="0"/>
          <w:marTop w:val="0"/>
          <w:marBottom w:val="0"/>
          <w:divBdr>
            <w:top w:val="none" w:sz="0" w:space="0" w:color="auto"/>
            <w:left w:val="none" w:sz="0" w:space="0" w:color="auto"/>
            <w:bottom w:val="none" w:sz="0" w:space="0" w:color="auto"/>
            <w:right w:val="none" w:sz="0" w:space="0" w:color="auto"/>
          </w:divBdr>
          <w:divsChild>
            <w:div w:id="270015865">
              <w:marLeft w:val="0"/>
              <w:marRight w:val="0"/>
              <w:marTop w:val="0"/>
              <w:marBottom w:val="0"/>
              <w:divBdr>
                <w:top w:val="none" w:sz="0" w:space="0" w:color="auto"/>
                <w:left w:val="none" w:sz="0" w:space="0" w:color="auto"/>
                <w:bottom w:val="none" w:sz="0" w:space="0" w:color="auto"/>
                <w:right w:val="none" w:sz="0" w:space="0" w:color="auto"/>
              </w:divBdr>
              <w:divsChild>
                <w:div w:id="401410513">
                  <w:marLeft w:val="0"/>
                  <w:marRight w:val="0"/>
                  <w:marTop w:val="0"/>
                  <w:marBottom w:val="0"/>
                  <w:divBdr>
                    <w:top w:val="none" w:sz="0" w:space="0" w:color="auto"/>
                    <w:left w:val="none" w:sz="0" w:space="0" w:color="auto"/>
                    <w:bottom w:val="none" w:sz="0" w:space="0" w:color="auto"/>
                    <w:right w:val="none" w:sz="0" w:space="0" w:color="auto"/>
                  </w:divBdr>
                  <w:divsChild>
                    <w:div w:id="1040517591">
                      <w:marLeft w:val="0"/>
                      <w:marRight w:val="0"/>
                      <w:marTop w:val="0"/>
                      <w:marBottom w:val="0"/>
                      <w:divBdr>
                        <w:top w:val="none" w:sz="0" w:space="0" w:color="auto"/>
                        <w:left w:val="none" w:sz="0" w:space="0" w:color="auto"/>
                        <w:bottom w:val="none" w:sz="0" w:space="0" w:color="auto"/>
                        <w:right w:val="none" w:sz="0" w:space="0" w:color="auto"/>
                      </w:divBdr>
                      <w:divsChild>
                        <w:div w:id="1133138878">
                          <w:marLeft w:val="0"/>
                          <w:marRight w:val="0"/>
                          <w:marTop w:val="0"/>
                          <w:marBottom w:val="0"/>
                          <w:divBdr>
                            <w:top w:val="none" w:sz="0" w:space="0" w:color="auto"/>
                            <w:left w:val="none" w:sz="0" w:space="0" w:color="auto"/>
                            <w:bottom w:val="none" w:sz="0" w:space="0" w:color="auto"/>
                            <w:right w:val="none" w:sz="0" w:space="0" w:color="auto"/>
                          </w:divBdr>
                          <w:divsChild>
                            <w:div w:id="1530030423">
                              <w:marLeft w:val="0"/>
                              <w:marRight w:val="0"/>
                              <w:marTop w:val="0"/>
                              <w:marBottom w:val="0"/>
                              <w:divBdr>
                                <w:top w:val="none" w:sz="0" w:space="0" w:color="auto"/>
                                <w:left w:val="none" w:sz="0" w:space="0" w:color="auto"/>
                                <w:bottom w:val="none" w:sz="0" w:space="0" w:color="auto"/>
                                <w:right w:val="none" w:sz="0" w:space="0" w:color="auto"/>
                              </w:divBdr>
                              <w:divsChild>
                                <w:div w:id="411050112">
                                  <w:marLeft w:val="0"/>
                                  <w:marRight w:val="0"/>
                                  <w:marTop w:val="270"/>
                                  <w:marBottom w:val="0"/>
                                  <w:divBdr>
                                    <w:top w:val="none" w:sz="0" w:space="0" w:color="auto"/>
                                    <w:left w:val="none" w:sz="0" w:space="0" w:color="auto"/>
                                    <w:bottom w:val="none" w:sz="0" w:space="0" w:color="auto"/>
                                    <w:right w:val="none" w:sz="0" w:space="0" w:color="auto"/>
                                  </w:divBdr>
                                  <w:divsChild>
                                    <w:div w:id="752513683">
                                      <w:marLeft w:val="0"/>
                                      <w:marRight w:val="0"/>
                                      <w:marTop w:val="270"/>
                                      <w:marBottom w:val="0"/>
                                      <w:divBdr>
                                        <w:top w:val="none" w:sz="0" w:space="0" w:color="auto"/>
                                        <w:left w:val="none" w:sz="0" w:space="0" w:color="auto"/>
                                        <w:bottom w:val="none" w:sz="0" w:space="0" w:color="auto"/>
                                        <w:right w:val="none" w:sz="0" w:space="0" w:color="auto"/>
                                      </w:divBdr>
                                      <w:divsChild>
                                        <w:div w:id="11491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1799135">
      <w:bodyDiv w:val="1"/>
      <w:marLeft w:val="0"/>
      <w:marRight w:val="0"/>
      <w:marTop w:val="0"/>
      <w:marBottom w:val="0"/>
      <w:divBdr>
        <w:top w:val="none" w:sz="0" w:space="0" w:color="auto"/>
        <w:left w:val="none" w:sz="0" w:space="0" w:color="auto"/>
        <w:bottom w:val="none" w:sz="0" w:space="0" w:color="auto"/>
        <w:right w:val="none" w:sz="0" w:space="0" w:color="auto"/>
      </w:divBdr>
      <w:divsChild>
        <w:div w:id="1070272570">
          <w:marLeft w:val="446"/>
          <w:marRight w:val="0"/>
          <w:marTop w:val="96"/>
          <w:marBottom w:val="0"/>
          <w:divBdr>
            <w:top w:val="none" w:sz="0" w:space="0" w:color="auto"/>
            <w:left w:val="none" w:sz="0" w:space="0" w:color="auto"/>
            <w:bottom w:val="none" w:sz="0" w:space="0" w:color="auto"/>
            <w:right w:val="none" w:sz="0" w:space="0" w:color="auto"/>
          </w:divBdr>
        </w:div>
      </w:divsChild>
    </w:div>
    <w:div w:id="537621617">
      <w:bodyDiv w:val="1"/>
      <w:marLeft w:val="0"/>
      <w:marRight w:val="0"/>
      <w:marTop w:val="0"/>
      <w:marBottom w:val="0"/>
      <w:divBdr>
        <w:top w:val="none" w:sz="0" w:space="0" w:color="auto"/>
        <w:left w:val="none" w:sz="0" w:space="0" w:color="auto"/>
        <w:bottom w:val="none" w:sz="0" w:space="0" w:color="auto"/>
        <w:right w:val="none" w:sz="0" w:space="0" w:color="auto"/>
      </w:divBdr>
    </w:div>
    <w:div w:id="575556932">
      <w:bodyDiv w:val="1"/>
      <w:marLeft w:val="0"/>
      <w:marRight w:val="0"/>
      <w:marTop w:val="0"/>
      <w:marBottom w:val="0"/>
      <w:divBdr>
        <w:top w:val="none" w:sz="0" w:space="0" w:color="auto"/>
        <w:left w:val="none" w:sz="0" w:space="0" w:color="auto"/>
        <w:bottom w:val="none" w:sz="0" w:space="0" w:color="auto"/>
        <w:right w:val="none" w:sz="0" w:space="0" w:color="auto"/>
      </w:divBdr>
      <w:divsChild>
        <w:div w:id="921253879">
          <w:marLeft w:val="0"/>
          <w:marRight w:val="0"/>
          <w:marTop w:val="0"/>
          <w:marBottom w:val="0"/>
          <w:divBdr>
            <w:top w:val="none" w:sz="0" w:space="0" w:color="auto"/>
            <w:left w:val="none" w:sz="0" w:space="0" w:color="auto"/>
            <w:bottom w:val="none" w:sz="0" w:space="0" w:color="auto"/>
            <w:right w:val="none" w:sz="0" w:space="0" w:color="auto"/>
          </w:divBdr>
          <w:divsChild>
            <w:div w:id="532233702">
              <w:marLeft w:val="0"/>
              <w:marRight w:val="0"/>
              <w:marTop w:val="0"/>
              <w:marBottom w:val="0"/>
              <w:divBdr>
                <w:top w:val="none" w:sz="0" w:space="0" w:color="auto"/>
                <w:left w:val="none" w:sz="0" w:space="0" w:color="auto"/>
                <w:bottom w:val="none" w:sz="0" w:space="0" w:color="auto"/>
                <w:right w:val="none" w:sz="0" w:space="0" w:color="auto"/>
              </w:divBdr>
              <w:divsChild>
                <w:div w:id="972363982">
                  <w:marLeft w:val="0"/>
                  <w:marRight w:val="0"/>
                  <w:marTop w:val="0"/>
                  <w:marBottom w:val="0"/>
                  <w:divBdr>
                    <w:top w:val="none" w:sz="0" w:space="0" w:color="auto"/>
                    <w:left w:val="none" w:sz="0" w:space="0" w:color="auto"/>
                    <w:bottom w:val="none" w:sz="0" w:space="0" w:color="auto"/>
                    <w:right w:val="none" w:sz="0" w:space="0" w:color="auto"/>
                  </w:divBdr>
                  <w:divsChild>
                    <w:div w:id="410002406">
                      <w:marLeft w:val="0"/>
                      <w:marRight w:val="0"/>
                      <w:marTop w:val="0"/>
                      <w:marBottom w:val="0"/>
                      <w:divBdr>
                        <w:top w:val="none" w:sz="0" w:space="0" w:color="auto"/>
                        <w:left w:val="none" w:sz="0" w:space="0" w:color="auto"/>
                        <w:bottom w:val="none" w:sz="0" w:space="0" w:color="auto"/>
                        <w:right w:val="none" w:sz="0" w:space="0" w:color="auto"/>
                      </w:divBdr>
                      <w:divsChild>
                        <w:div w:id="480926140">
                          <w:marLeft w:val="0"/>
                          <w:marRight w:val="0"/>
                          <w:marTop w:val="0"/>
                          <w:marBottom w:val="0"/>
                          <w:divBdr>
                            <w:top w:val="none" w:sz="0" w:space="0" w:color="auto"/>
                            <w:left w:val="none" w:sz="0" w:space="0" w:color="auto"/>
                            <w:bottom w:val="none" w:sz="0" w:space="0" w:color="auto"/>
                            <w:right w:val="none" w:sz="0" w:space="0" w:color="auto"/>
                          </w:divBdr>
                          <w:divsChild>
                            <w:div w:id="772474311">
                              <w:marLeft w:val="0"/>
                              <w:marRight w:val="0"/>
                              <w:marTop w:val="0"/>
                              <w:marBottom w:val="0"/>
                              <w:divBdr>
                                <w:top w:val="none" w:sz="0" w:space="0" w:color="auto"/>
                                <w:left w:val="none" w:sz="0" w:space="0" w:color="auto"/>
                                <w:bottom w:val="none" w:sz="0" w:space="0" w:color="auto"/>
                                <w:right w:val="none" w:sz="0" w:space="0" w:color="auto"/>
                              </w:divBdr>
                              <w:divsChild>
                                <w:div w:id="1604877368">
                                  <w:marLeft w:val="0"/>
                                  <w:marRight w:val="0"/>
                                  <w:marTop w:val="270"/>
                                  <w:marBottom w:val="0"/>
                                  <w:divBdr>
                                    <w:top w:val="none" w:sz="0" w:space="0" w:color="auto"/>
                                    <w:left w:val="none" w:sz="0" w:space="0" w:color="auto"/>
                                    <w:bottom w:val="none" w:sz="0" w:space="0" w:color="auto"/>
                                    <w:right w:val="none" w:sz="0" w:space="0" w:color="auto"/>
                                  </w:divBdr>
                                  <w:divsChild>
                                    <w:div w:id="327752258">
                                      <w:marLeft w:val="0"/>
                                      <w:marRight w:val="0"/>
                                      <w:marTop w:val="27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78953449">
      <w:bodyDiv w:val="1"/>
      <w:marLeft w:val="0"/>
      <w:marRight w:val="0"/>
      <w:marTop w:val="0"/>
      <w:marBottom w:val="0"/>
      <w:divBdr>
        <w:top w:val="none" w:sz="0" w:space="0" w:color="auto"/>
        <w:left w:val="none" w:sz="0" w:space="0" w:color="auto"/>
        <w:bottom w:val="none" w:sz="0" w:space="0" w:color="auto"/>
        <w:right w:val="none" w:sz="0" w:space="0" w:color="auto"/>
      </w:divBdr>
    </w:div>
    <w:div w:id="615448637">
      <w:bodyDiv w:val="1"/>
      <w:marLeft w:val="0"/>
      <w:marRight w:val="0"/>
      <w:marTop w:val="0"/>
      <w:marBottom w:val="0"/>
      <w:divBdr>
        <w:top w:val="none" w:sz="0" w:space="0" w:color="auto"/>
        <w:left w:val="none" w:sz="0" w:space="0" w:color="auto"/>
        <w:bottom w:val="none" w:sz="0" w:space="0" w:color="auto"/>
        <w:right w:val="none" w:sz="0" w:space="0" w:color="auto"/>
      </w:divBdr>
    </w:div>
    <w:div w:id="816721984">
      <w:bodyDiv w:val="1"/>
      <w:marLeft w:val="0"/>
      <w:marRight w:val="0"/>
      <w:marTop w:val="0"/>
      <w:marBottom w:val="0"/>
      <w:divBdr>
        <w:top w:val="none" w:sz="0" w:space="0" w:color="auto"/>
        <w:left w:val="none" w:sz="0" w:space="0" w:color="auto"/>
        <w:bottom w:val="none" w:sz="0" w:space="0" w:color="auto"/>
        <w:right w:val="none" w:sz="0" w:space="0" w:color="auto"/>
      </w:divBdr>
    </w:div>
    <w:div w:id="868838594">
      <w:bodyDiv w:val="1"/>
      <w:marLeft w:val="0"/>
      <w:marRight w:val="0"/>
      <w:marTop w:val="0"/>
      <w:marBottom w:val="0"/>
      <w:divBdr>
        <w:top w:val="none" w:sz="0" w:space="0" w:color="auto"/>
        <w:left w:val="none" w:sz="0" w:space="0" w:color="auto"/>
        <w:bottom w:val="none" w:sz="0" w:space="0" w:color="auto"/>
        <w:right w:val="none" w:sz="0" w:space="0" w:color="auto"/>
      </w:divBdr>
      <w:divsChild>
        <w:div w:id="1331177775">
          <w:marLeft w:val="706"/>
          <w:marRight w:val="0"/>
          <w:marTop w:val="96"/>
          <w:marBottom w:val="0"/>
          <w:divBdr>
            <w:top w:val="none" w:sz="0" w:space="0" w:color="auto"/>
            <w:left w:val="none" w:sz="0" w:space="0" w:color="auto"/>
            <w:bottom w:val="none" w:sz="0" w:space="0" w:color="auto"/>
            <w:right w:val="none" w:sz="0" w:space="0" w:color="auto"/>
          </w:divBdr>
        </w:div>
        <w:div w:id="346299225">
          <w:marLeft w:val="706"/>
          <w:marRight w:val="0"/>
          <w:marTop w:val="96"/>
          <w:marBottom w:val="0"/>
          <w:divBdr>
            <w:top w:val="none" w:sz="0" w:space="0" w:color="auto"/>
            <w:left w:val="none" w:sz="0" w:space="0" w:color="auto"/>
            <w:bottom w:val="none" w:sz="0" w:space="0" w:color="auto"/>
            <w:right w:val="none" w:sz="0" w:space="0" w:color="auto"/>
          </w:divBdr>
        </w:div>
        <w:div w:id="762453793">
          <w:marLeft w:val="706"/>
          <w:marRight w:val="0"/>
          <w:marTop w:val="96"/>
          <w:marBottom w:val="0"/>
          <w:divBdr>
            <w:top w:val="none" w:sz="0" w:space="0" w:color="auto"/>
            <w:left w:val="none" w:sz="0" w:space="0" w:color="auto"/>
            <w:bottom w:val="none" w:sz="0" w:space="0" w:color="auto"/>
            <w:right w:val="none" w:sz="0" w:space="0" w:color="auto"/>
          </w:divBdr>
        </w:div>
      </w:divsChild>
    </w:div>
    <w:div w:id="911038103">
      <w:bodyDiv w:val="1"/>
      <w:marLeft w:val="0"/>
      <w:marRight w:val="0"/>
      <w:marTop w:val="0"/>
      <w:marBottom w:val="0"/>
      <w:divBdr>
        <w:top w:val="none" w:sz="0" w:space="0" w:color="auto"/>
        <w:left w:val="none" w:sz="0" w:space="0" w:color="auto"/>
        <w:bottom w:val="none" w:sz="0" w:space="0" w:color="auto"/>
        <w:right w:val="none" w:sz="0" w:space="0" w:color="auto"/>
      </w:divBdr>
    </w:div>
    <w:div w:id="984508970">
      <w:bodyDiv w:val="1"/>
      <w:marLeft w:val="0"/>
      <w:marRight w:val="0"/>
      <w:marTop w:val="0"/>
      <w:marBottom w:val="0"/>
      <w:divBdr>
        <w:top w:val="none" w:sz="0" w:space="0" w:color="auto"/>
        <w:left w:val="none" w:sz="0" w:space="0" w:color="auto"/>
        <w:bottom w:val="none" w:sz="0" w:space="0" w:color="auto"/>
        <w:right w:val="none" w:sz="0" w:space="0" w:color="auto"/>
      </w:divBdr>
      <w:divsChild>
        <w:div w:id="1200899464">
          <w:marLeft w:val="706"/>
          <w:marRight w:val="0"/>
          <w:marTop w:val="96"/>
          <w:marBottom w:val="0"/>
          <w:divBdr>
            <w:top w:val="none" w:sz="0" w:space="0" w:color="auto"/>
            <w:left w:val="none" w:sz="0" w:space="0" w:color="auto"/>
            <w:bottom w:val="none" w:sz="0" w:space="0" w:color="auto"/>
            <w:right w:val="none" w:sz="0" w:space="0" w:color="auto"/>
          </w:divBdr>
        </w:div>
        <w:div w:id="57554318">
          <w:marLeft w:val="706"/>
          <w:marRight w:val="0"/>
          <w:marTop w:val="96"/>
          <w:marBottom w:val="0"/>
          <w:divBdr>
            <w:top w:val="none" w:sz="0" w:space="0" w:color="auto"/>
            <w:left w:val="none" w:sz="0" w:space="0" w:color="auto"/>
            <w:bottom w:val="none" w:sz="0" w:space="0" w:color="auto"/>
            <w:right w:val="none" w:sz="0" w:space="0" w:color="auto"/>
          </w:divBdr>
        </w:div>
        <w:div w:id="535773784">
          <w:marLeft w:val="706"/>
          <w:marRight w:val="0"/>
          <w:marTop w:val="96"/>
          <w:marBottom w:val="0"/>
          <w:divBdr>
            <w:top w:val="none" w:sz="0" w:space="0" w:color="auto"/>
            <w:left w:val="none" w:sz="0" w:space="0" w:color="auto"/>
            <w:bottom w:val="none" w:sz="0" w:space="0" w:color="auto"/>
            <w:right w:val="none" w:sz="0" w:space="0" w:color="auto"/>
          </w:divBdr>
        </w:div>
      </w:divsChild>
    </w:div>
    <w:div w:id="1054932999">
      <w:bodyDiv w:val="1"/>
      <w:marLeft w:val="0"/>
      <w:marRight w:val="0"/>
      <w:marTop w:val="0"/>
      <w:marBottom w:val="0"/>
      <w:divBdr>
        <w:top w:val="none" w:sz="0" w:space="0" w:color="auto"/>
        <w:left w:val="none" w:sz="0" w:space="0" w:color="auto"/>
        <w:bottom w:val="none" w:sz="0" w:space="0" w:color="auto"/>
        <w:right w:val="none" w:sz="0" w:space="0" w:color="auto"/>
      </w:divBdr>
      <w:divsChild>
        <w:div w:id="845096694">
          <w:marLeft w:val="547"/>
          <w:marRight w:val="0"/>
          <w:marTop w:val="96"/>
          <w:marBottom w:val="0"/>
          <w:divBdr>
            <w:top w:val="none" w:sz="0" w:space="0" w:color="auto"/>
            <w:left w:val="none" w:sz="0" w:space="0" w:color="auto"/>
            <w:bottom w:val="none" w:sz="0" w:space="0" w:color="auto"/>
            <w:right w:val="none" w:sz="0" w:space="0" w:color="auto"/>
          </w:divBdr>
        </w:div>
      </w:divsChild>
    </w:div>
    <w:div w:id="1084768640">
      <w:bodyDiv w:val="1"/>
      <w:marLeft w:val="0"/>
      <w:marRight w:val="0"/>
      <w:marTop w:val="0"/>
      <w:marBottom w:val="0"/>
      <w:divBdr>
        <w:top w:val="none" w:sz="0" w:space="0" w:color="auto"/>
        <w:left w:val="none" w:sz="0" w:space="0" w:color="auto"/>
        <w:bottom w:val="none" w:sz="0" w:space="0" w:color="auto"/>
        <w:right w:val="none" w:sz="0" w:space="0" w:color="auto"/>
      </w:divBdr>
    </w:div>
    <w:div w:id="1175462684">
      <w:bodyDiv w:val="1"/>
      <w:marLeft w:val="0"/>
      <w:marRight w:val="0"/>
      <w:marTop w:val="0"/>
      <w:marBottom w:val="0"/>
      <w:divBdr>
        <w:top w:val="none" w:sz="0" w:space="0" w:color="auto"/>
        <w:left w:val="none" w:sz="0" w:space="0" w:color="auto"/>
        <w:bottom w:val="none" w:sz="0" w:space="0" w:color="auto"/>
        <w:right w:val="none" w:sz="0" w:space="0" w:color="auto"/>
      </w:divBdr>
    </w:div>
    <w:div w:id="1178302546">
      <w:bodyDiv w:val="1"/>
      <w:marLeft w:val="0"/>
      <w:marRight w:val="0"/>
      <w:marTop w:val="0"/>
      <w:marBottom w:val="0"/>
      <w:divBdr>
        <w:top w:val="none" w:sz="0" w:space="0" w:color="auto"/>
        <w:left w:val="none" w:sz="0" w:space="0" w:color="auto"/>
        <w:bottom w:val="none" w:sz="0" w:space="0" w:color="auto"/>
        <w:right w:val="none" w:sz="0" w:space="0" w:color="auto"/>
      </w:divBdr>
    </w:div>
    <w:div w:id="1226137964">
      <w:bodyDiv w:val="1"/>
      <w:marLeft w:val="0"/>
      <w:marRight w:val="0"/>
      <w:marTop w:val="0"/>
      <w:marBottom w:val="0"/>
      <w:divBdr>
        <w:top w:val="none" w:sz="0" w:space="0" w:color="auto"/>
        <w:left w:val="none" w:sz="0" w:space="0" w:color="auto"/>
        <w:bottom w:val="none" w:sz="0" w:space="0" w:color="auto"/>
        <w:right w:val="none" w:sz="0" w:space="0" w:color="auto"/>
      </w:divBdr>
      <w:divsChild>
        <w:div w:id="1184709621">
          <w:marLeft w:val="547"/>
          <w:marRight w:val="0"/>
          <w:marTop w:val="96"/>
          <w:marBottom w:val="0"/>
          <w:divBdr>
            <w:top w:val="none" w:sz="0" w:space="0" w:color="auto"/>
            <w:left w:val="none" w:sz="0" w:space="0" w:color="auto"/>
            <w:bottom w:val="none" w:sz="0" w:space="0" w:color="auto"/>
            <w:right w:val="none" w:sz="0" w:space="0" w:color="auto"/>
          </w:divBdr>
        </w:div>
      </w:divsChild>
    </w:div>
    <w:div w:id="1268467444">
      <w:bodyDiv w:val="1"/>
      <w:marLeft w:val="0"/>
      <w:marRight w:val="0"/>
      <w:marTop w:val="0"/>
      <w:marBottom w:val="0"/>
      <w:divBdr>
        <w:top w:val="none" w:sz="0" w:space="0" w:color="auto"/>
        <w:left w:val="none" w:sz="0" w:space="0" w:color="auto"/>
        <w:bottom w:val="none" w:sz="0" w:space="0" w:color="auto"/>
        <w:right w:val="none" w:sz="0" w:space="0" w:color="auto"/>
      </w:divBdr>
      <w:divsChild>
        <w:div w:id="81419836">
          <w:marLeft w:val="547"/>
          <w:marRight w:val="0"/>
          <w:marTop w:val="96"/>
          <w:marBottom w:val="0"/>
          <w:divBdr>
            <w:top w:val="none" w:sz="0" w:space="0" w:color="auto"/>
            <w:left w:val="none" w:sz="0" w:space="0" w:color="auto"/>
            <w:bottom w:val="none" w:sz="0" w:space="0" w:color="auto"/>
            <w:right w:val="none" w:sz="0" w:space="0" w:color="auto"/>
          </w:divBdr>
        </w:div>
      </w:divsChild>
    </w:div>
    <w:div w:id="1285234763">
      <w:bodyDiv w:val="1"/>
      <w:marLeft w:val="0"/>
      <w:marRight w:val="0"/>
      <w:marTop w:val="0"/>
      <w:marBottom w:val="0"/>
      <w:divBdr>
        <w:top w:val="none" w:sz="0" w:space="0" w:color="auto"/>
        <w:left w:val="none" w:sz="0" w:space="0" w:color="auto"/>
        <w:bottom w:val="none" w:sz="0" w:space="0" w:color="auto"/>
        <w:right w:val="none" w:sz="0" w:space="0" w:color="auto"/>
      </w:divBdr>
      <w:divsChild>
        <w:div w:id="871961897">
          <w:marLeft w:val="0"/>
          <w:marRight w:val="0"/>
          <w:marTop w:val="0"/>
          <w:marBottom w:val="0"/>
          <w:divBdr>
            <w:top w:val="none" w:sz="0" w:space="0" w:color="auto"/>
            <w:left w:val="none" w:sz="0" w:space="0" w:color="auto"/>
            <w:bottom w:val="none" w:sz="0" w:space="0" w:color="auto"/>
            <w:right w:val="none" w:sz="0" w:space="0" w:color="auto"/>
          </w:divBdr>
          <w:divsChild>
            <w:div w:id="839349301">
              <w:marLeft w:val="0"/>
              <w:marRight w:val="0"/>
              <w:marTop w:val="0"/>
              <w:marBottom w:val="0"/>
              <w:divBdr>
                <w:top w:val="none" w:sz="0" w:space="0" w:color="auto"/>
                <w:left w:val="none" w:sz="0" w:space="0" w:color="auto"/>
                <w:bottom w:val="none" w:sz="0" w:space="0" w:color="auto"/>
                <w:right w:val="none" w:sz="0" w:space="0" w:color="auto"/>
              </w:divBdr>
              <w:divsChild>
                <w:div w:id="410394804">
                  <w:marLeft w:val="0"/>
                  <w:marRight w:val="0"/>
                  <w:marTop w:val="0"/>
                  <w:marBottom w:val="0"/>
                  <w:divBdr>
                    <w:top w:val="none" w:sz="0" w:space="0" w:color="auto"/>
                    <w:left w:val="none" w:sz="0" w:space="0" w:color="auto"/>
                    <w:bottom w:val="none" w:sz="0" w:space="0" w:color="auto"/>
                    <w:right w:val="none" w:sz="0" w:space="0" w:color="auto"/>
                  </w:divBdr>
                  <w:divsChild>
                    <w:div w:id="1657223596">
                      <w:marLeft w:val="0"/>
                      <w:marRight w:val="0"/>
                      <w:marTop w:val="0"/>
                      <w:marBottom w:val="0"/>
                      <w:divBdr>
                        <w:top w:val="none" w:sz="0" w:space="0" w:color="auto"/>
                        <w:left w:val="none" w:sz="0" w:space="0" w:color="auto"/>
                        <w:bottom w:val="none" w:sz="0" w:space="0" w:color="auto"/>
                        <w:right w:val="none" w:sz="0" w:space="0" w:color="auto"/>
                      </w:divBdr>
                      <w:divsChild>
                        <w:div w:id="1587611497">
                          <w:marLeft w:val="0"/>
                          <w:marRight w:val="0"/>
                          <w:marTop w:val="0"/>
                          <w:marBottom w:val="0"/>
                          <w:divBdr>
                            <w:top w:val="none" w:sz="0" w:space="0" w:color="auto"/>
                            <w:left w:val="none" w:sz="0" w:space="0" w:color="auto"/>
                            <w:bottom w:val="none" w:sz="0" w:space="0" w:color="auto"/>
                            <w:right w:val="none" w:sz="0" w:space="0" w:color="auto"/>
                          </w:divBdr>
                          <w:divsChild>
                            <w:div w:id="1180465116">
                              <w:marLeft w:val="0"/>
                              <w:marRight w:val="0"/>
                              <w:marTop w:val="0"/>
                              <w:marBottom w:val="2400"/>
                              <w:divBdr>
                                <w:top w:val="none" w:sz="0" w:space="0" w:color="auto"/>
                                <w:left w:val="none" w:sz="0" w:space="0" w:color="auto"/>
                                <w:bottom w:val="none" w:sz="0" w:space="0" w:color="auto"/>
                                <w:right w:val="none" w:sz="0" w:space="0" w:color="auto"/>
                              </w:divBdr>
                              <w:divsChild>
                                <w:div w:id="2088452209">
                                  <w:marLeft w:val="0"/>
                                  <w:marRight w:val="0"/>
                                  <w:marTop w:val="270"/>
                                  <w:marBottom w:val="0"/>
                                  <w:divBdr>
                                    <w:top w:val="none" w:sz="0" w:space="0" w:color="auto"/>
                                    <w:left w:val="none" w:sz="0" w:space="0" w:color="auto"/>
                                    <w:bottom w:val="none" w:sz="0" w:space="0" w:color="auto"/>
                                    <w:right w:val="none" w:sz="0" w:space="0" w:color="auto"/>
                                  </w:divBdr>
                                  <w:divsChild>
                                    <w:div w:id="589966516">
                                      <w:marLeft w:val="0"/>
                                      <w:marRight w:val="0"/>
                                      <w:marTop w:val="270"/>
                                      <w:marBottom w:val="0"/>
                                      <w:divBdr>
                                        <w:top w:val="none" w:sz="0" w:space="0" w:color="auto"/>
                                        <w:left w:val="none" w:sz="0" w:space="0" w:color="auto"/>
                                        <w:bottom w:val="none" w:sz="0" w:space="0" w:color="auto"/>
                                        <w:right w:val="none" w:sz="0" w:space="0" w:color="auto"/>
                                      </w:divBdr>
                                      <w:divsChild>
                                        <w:div w:id="1468083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15135343">
      <w:bodyDiv w:val="1"/>
      <w:marLeft w:val="0"/>
      <w:marRight w:val="0"/>
      <w:marTop w:val="0"/>
      <w:marBottom w:val="0"/>
      <w:divBdr>
        <w:top w:val="none" w:sz="0" w:space="0" w:color="auto"/>
        <w:left w:val="none" w:sz="0" w:space="0" w:color="auto"/>
        <w:bottom w:val="none" w:sz="0" w:space="0" w:color="auto"/>
        <w:right w:val="none" w:sz="0" w:space="0" w:color="auto"/>
      </w:divBdr>
      <w:divsChild>
        <w:div w:id="660276226">
          <w:marLeft w:val="0"/>
          <w:marRight w:val="0"/>
          <w:marTop w:val="0"/>
          <w:marBottom w:val="0"/>
          <w:divBdr>
            <w:top w:val="none" w:sz="0" w:space="0" w:color="auto"/>
            <w:left w:val="none" w:sz="0" w:space="0" w:color="auto"/>
            <w:bottom w:val="none" w:sz="0" w:space="0" w:color="auto"/>
            <w:right w:val="none" w:sz="0" w:space="0" w:color="auto"/>
          </w:divBdr>
          <w:divsChild>
            <w:div w:id="12149131">
              <w:marLeft w:val="0"/>
              <w:marRight w:val="0"/>
              <w:marTop w:val="0"/>
              <w:marBottom w:val="0"/>
              <w:divBdr>
                <w:top w:val="none" w:sz="0" w:space="0" w:color="auto"/>
                <w:left w:val="none" w:sz="0" w:space="0" w:color="auto"/>
                <w:bottom w:val="none" w:sz="0" w:space="0" w:color="auto"/>
                <w:right w:val="none" w:sz="0" w:space="0" w:color="auto"/>
              </w:divBdr>
              <w:divsChild>
                <w:div w:id="180552417">
                  <w:marLeft w:val="0"/>
                  <w:marRight w:val="0"/>
                  <w:marTop w:val="0"/>
                  <w:marBottom w:val="0"/>
                  <w:divBdr>
                    <w:top w:val="none" w:sz="0" w:space="0" w:color="auto"/>
                    <w:left w:val="none" w:sz="0" w:space="0" w:color="auto"/>
                    <w:bottom w:val="none" w:sz="0" w:space="0" w:color="auto"/>
                    <w:right w:val="none" w:sz="0" w:space="0" w:color="auto"/>
                  </w:divBdr>
                  <w:divsChild>
                    <w:div w:id="1926650133">
                      <w:marLeft w:val="0"/>
                      <w:marRight w:val="0"/>
                      <w:marTop w:val="0"/>
                      <w:marBottom w:val="0"/>
                      <w:divBdr>
                        <w:top w:val="none" w:sz="0" w:space="0" w:color="auto"/>
                        <w:left w:val="none" w:sz="0" w:space="0" w:color="auto"/>
                        <w:bottom w:val="none" w:sz="0" w:space="0" w:color="auto"/>
                        <w:right w:val="none" w:sz="0" w:space="0" w:color="auto"/>
                      </w:divBdr>
                      <w:divsChild>
                        <w:div w:id="22177008">
                          <w:marLeft w:val="0"/>
                          <w:marRight w:val="0"/>
                          <w:marTop w:val="0"/>
                          <w:marBottom w:val="0"/>
                          <w:divBdr>
                            <w:top w:val="none" w:sz="0" w:space="0" w:color="auto"/>
                            <w:left w:val="none" w:sz="0" w:space="0" w:color="auto"/>
                            <w:bottom w:val="none" w:sz="0" w:space="0" w:color="auto"/>
                            <w:right w:val="none" w:sz="0" w:space="0" w:color="auto"/>
                          </w:divBdr>
                          <w:divsChild>
                            <w:div w:id="191772642">
                              <w:marLeft w:val="0"/>
                              <w:marRight w:val="0"/>
                              <w:marTop w:val="0"/>
                              <w:marBottom w:val="2400"/>
                              <w:divBdr>
                                <w:top w:val="none" w:sz="0" w:space="0" w:color="auto"/>
                                <w:left w:val="none" w:sz="0" w:space="0" w:color="auto"/>
                                <w:bottom w:val="none" w:sz="0" w:space="0" w:color="auto"/>
                                <w:right w:val="none" w:sz="0" w:space="0" w:color="auto"/>
                              </w:divBdr>
                              <w:divsChild>
                                <w:div w:id="501504330">
                                  <w:marLeft w:val="0"/>
                                  <w:marRight w:val="0"/>
                                  <w:marTop w:val="270"/>
                                  <w:marBottom w:val="0"/>
                                  <w:divBdr>
                                    <w:top w:val="none" w:sz="0" w:space="0" w:color="auto"/>
                                    <w:left w:val="none" w:sz="0" w:space="0" w:color="auto"/>
                                    <w:bottom w:val="none" w:sz="0" w:space="0" w:color="auto"/>
                                    <w:right w:val="none" w:sz="0" w:space="0" w:color="auto"/>
                                  </w:divBdr>
                                  <w:divsChild>
                                    <w:div w:id="1776050177">
                                      <w:marLeft w:val="0"/>
                                      <w:marRight w:val="0"/>
                                      <w:marTop w:val="27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03017823">
      <w:bodyDiv w:val="1"/>
      <w:marLeft w:val="0"/>
      <w:marRight w:val="0"/>
      <w:marTop w:val="0"/>
      <w:marBottom w:val="0"/>
      <w:divBdr>
        <w:top w:val="none" w:sz="0" w:space="0" w:color="auto"/>
        <w:left w:val="none" w:sz="0" w:space="0" w:color="auto"/>
        <w:bottom w:val="none" w:sz="0" w:space="0" w:color="auto"/>
        <w:right w:val="none" w:sz="0" w:space="0" w:color="auto"/>
      </w:divBdr>
    </w:div>
    <w:div w:id="1439327817">
      <w:bodyDiv w:val="1"/>
      <w:marLeft w:val="0"/>
      <w:marRight w:val="0"/>
      <w:marTop w:val="0"/>
      <w:marBottom w:val="0"/>
      <w:divBdr>
        <w:top w:val="none" w:sz="0" w:space="0" w:color="auto"/>
        <w:left w:val="none" w:sz="0" w:space="0" w:color="auto"/>
        <w:bottom w:val="none" w:sz="0" w:space="0" w:color="auto"/>
        <w:right w:val="none" w:sz="0" w:space="0" w:color="auto"/>
      </w:divBdr>
      <w:divsChild>
        <w:div w:id="407968261">
          <w:marLeft w:val="0"/>
          <w:marRight w:val="0"/>
          <w:marTop w:val="0"/>
          <w:marBottom w:val="0"/>
          <w:divBdr>
            <w:top w:val="none" w:sz="0" w:space="0" w:color="auto"/>
            <w:left w:val="none" w:sz="0" w:space="0" w:color="auto"/>
            <w:bottom w:val="none" w:sz="0" w:space="0" w:color="auto"/>
            <w:right w:val="none" w:sz="0" w:space="0" w:color="auto"/>
          </w:divBdr>
        </w:div>
        <w:div w:id="734544846">
          <w:marLeft w:val="0"/>
          <w:marRight w:val="0"/>
          <w:marTop w:val="0"/>
          <w:marBottom w:val="0"/>
          <w:divBdr>
            <w:top w:val="none" w:sz="0" w:space="0" w:color="auto"/>
            <w:left w:val="none" w:sz="0" w:space="0" w:color="auto"/>
            <w:bottom w:val="none" w:sz="0" w:space="0" w:color="auto"/>
            <w:right w:val="none" w:sz="0" w:space="0" w:color="auto"/>
          </w:divBdr>
        </w:div>
        <w:div w:id="797532175">
          <w:marLeft w:val="0"/>
          <w:marRight w:val="0"/>
          <w:marTop w:val="0"/>
          <w:marBottom w:val="0"/>
          <w:divBdr>
            <w:top w:val="none" w:sz="0" w:space="0" w:color="auto"/>
            <w:left w:val="none" w:sz="0" w:space="0" w:color="auto"/>
            <w:bottom w:val="none" w:sz="0" w:space="0" w:color="auto"/>
            <w:right w:val="none" w:sz="0" w:space="0" w:color="auto"/>
          </w:divBdr>
        </w:div>
        <w:div w:id="876157779">
          <w:marLeft w:val="0"/>
          <w:marRight w:val="0"/>
          <w:marTop w:val="0"/>
          <w:marBottom w:val="0"/>
          <w:divBdr>
            <w:top w:val="none" w:sz="0" w:space="0" w:color="auto"/>
            <w:left w:val="none" w:sz="0" w:space="0" w:color="auto"/>
            <w:bottom w:val="none" w:sz="0" w:space="0" w:color="auto"/>
            <w:right w:val="none" w:sz="0" w:space="0" w:color="auto"/>
          </w:divBdr>
        </w:div>
        <w:div w:id="1030574604">
          <w:marLeft w:val="0"/>
          <w:marRight w:val="0"/>
          <w:marTop w:val="0"/>
          <w:marBottom w:val="0"/>
          <w:divBdr>
            <w:top w:val="none" w:sz="0" w:space="0" w:color="auto"/>
            <w:left w:val="none" w:sz="0" w:space="0" w:color="auto"/>
            <w:bottom w:val="none" w:sz="0" w:space="0" w:color="auto"/>
            <w:right w:val="none" w:sz="0" w:space="0" w:color="auto"/>
          </w:divBdr>
        </w:div>
        <w:div w:id="1249580714">
          <w:marLeft w:val="0"/>
          <w:marRight w:val="0"/>
          <w:marTop w:val="0"/>
          <w:marBottom w:val="0"/>
          <w:divBdr>
            <w:top w:val="none" w:sz="0" w:space="0" w:color="auto"/>
            <w:left w:val="none" w:sz="0" w:space="0" w:color="auto"/>
            <w:bottom w:val="none" w:sz="0" w:space="0" w:color="auto"/>
            <w:right w:val="none" w:sz="0" w:space="0" w:color="auto"/>
          </w:divBdr>
        </w:div>
        <w:div w:id="1333408790">
          <w:marLeft w:val="0"/>
          <w:marRight w:val="0"/>
          <w:marTop w:val="0"/>
          <w:marBottom w:val="0"/>
          <w:divBdr>
            <w:top w:val="none" w:sz="0" w:space="0" w:color="auto"/>
            <w:left w:val="none" w:sz="0" w:space="0" w:color="auto"/>
            <w:bottom w:val="none" w:sz="0" w:space="0" w:color="auto"/>
            <w:right w:val="none" w:sz="0" w:space="0" w:color="auto"/>
          </w:divBdr>
        </w:div>
        <w:div w:id="1430932924">
          <w:marLeft w:val="0"/>
          <w:marRight w:val="0"/>
          <w:marTop w:val="0"/>
          <w:marBottom w:val="0"/>
          <w:divBdr>
            <w:top w:val="none" w:sz="0" w:space="0" w:color="auto"/>
            <w:left w:val="none" w:sz="0" w:space="0" w:color="auto"/>
            <w:bottom w:val="none" w:sz="0" w:space="0" w:color="auto"/>
            <w:right w:val="none" w:sz="0" w:space="0" w:color="auto"/>
          </w:divBdr>
        </w:div>
        <w:div w:id="1497768026">
          <w:marLeft w:val="0"/>
          <w:marRight w:val="0"/>
          <w:marTop w:val="0"/>
          <w:marBottom w:val="0"/>
          <w:divBdr>
            <w:top w:val="none" w:sz="0" w:space="0" w:color="auto"/>
            <w:left w:val="none" w:sz="0" w:space="0" w:color="auto"/>
            <w:bottom w:val="none" w:sz="0" w:space="0" w:color="auto"/>
            <w:right w:val="none" w:sz="0" w:space="0" w:color="auto"/>
          </w:divBdr>
        </w:div>
      </w:divsChild>
    </w:div>
    <w:div w:id="1457677252">
      <w:bodyDiv w:val="1"/>
      <w:marLeft w:val="0"/>
      <w:marRight w:val="0"/>
      <w:marTop w:val="0"/>
      <w:marBottom w:val="0"/>
      <w:divBdr>
        <w:top w:val="none" w:sz="0" w:space="0" w:color="auto"/>
        <w:left w:val="none" w:sz="0" w:space="0" w:color="auto"/>
        <w:bottom w:val="none" w:sz="0" w:space="0" w:color="auto"/>
        <w:right w:val="none" w:sz="0" w:space="0" w:color="auto"/>
      </w:divBdr>
      <w:divsChild>
        <w:div w:id="791166395">
          <w:marLeft w:val="0"/>
          <w:marRight w:val="0"/>
          <w:marTop w:val="0"/>
          <w:marBottom w:val="0"/>
          <w:divBdr>
            <w:top w:val="none" w:sz="0" w:space="0" w:color="auto"/>
            <w:left w:val="none" w:sz="0" w:space="0" w:color="auto"/>
            <w:bottom w:val="none" w:sz="0" w:space="0" w:color="auto"/>
            <w:right w:val="none" w:sz="0" w:space="0" w:color="auto"/>
          </w:divBdr>
          <w:divsChild>
            <w:div w:id="588195420">
              <w:marLeft w:val="0"/>
              <w:marRight w:val="0"/>
              <w:marTop w:val="0"/>
              <w:marBottom w:val="0"/>
              <w:divBdr>
                <w:top w:val="none" w:sz="0" w:space="0" w:color="auto"/>
                <w:left w:val="none" w:sz="0" w:space="0" w:color="auto"/>
                <w:bottom w:val="none" w:sz="0" w:space="0" w:color="auto"/>
                <w:right w:val="none" w:sz="0" w:space="0" w:color="auto"/>
              </w:divBdr>
              <w:divsChild>
                <w:div w:id="1005549007">
                  <w:marLeft w:val="0"/>
                  <w:marRight w:val="0"/>
                  <w:marTop w:val="0"/>
                  <w:marBottom w:val="0"/>
                  <w:divBdr>
                    <w:top w:val="none" w:sz="0" w:space="0" w:color="auto"/>
                    <w:left w:val="none" w:sz="0" w:space="0" w:color="auto"/>
                    <w:bottom w:val="none" w:sz="0" w:space="0" w:color="auto"/>
                    <w:right w:val="none" w:sz="0" w:space="0" w:color="auto"/>
                  </w:divBdr>
                  <w:divsChild>
                    <w:div w:id="1950775776">
                      <w:marLeft w:val="0"/>
                      <w:marRight w:val="0"/>
                      <w:marTop w:val="0"/>
                      <w:marBottom w:val="0"/>
                      <w:divBdr>
                        <w:top w:val="none" w:sz="0" w:space="0" w:color="auto"/>
                        <w:left w:val="none" w:sz="0" w:space="0" w:color="auto"/>
                        <w:bottom w:val="none" w:sz="0" w:space="0" w:color="auto"/>
                        <w:right w:val="none" w:sz="0" w:space="0" w:color="auto"/>
                      </w:divBdr>
                      <w:divsChild>
                        <w:div w:id="2073655221">
                          <w:marLeft w:val="0"/>
                          <w:marRight w:val="0"/>
                          <w:marTop w:val="0"/>
                          <w:marBottom w:val="0"/>
                          <w:divBdr>
                            <w:top w:val="none" w:sz="0" w:space="0" w:color="auto"/>
                            <w:left w:val="none" w:sz="0" w:space="0" w:color="auto"/>
                            <w:bottom w:val="none" w:sz="0" w:space="0" w:color="auto"/>
                            <w:right w:val="none" w:sz="0" w:space="0" w:color="auto"/>
                          </w:divBdr>
                          <w:divsChild>
                            <w:div w:id="1213661467">
                              <w:marLeft w:val="0"/>
                              <w:marRight w:val="0"/>
                              <w:marTop w:val="0"/>
                              <w:marBottom w:val="0"/>
                              <w:divBdr>
                                <w:top w:val="none" w:sz="0" w:space="0" w:color="auto"/>
                                <w:left w:val="none" w:sz="0" w:space="0" w:color="auto"/>
                                <w:bottom w:val="none" w:sz="0" w:space="0" w:color="auto"/>
                                <w:right w:val="none" w:sz="0" w:space="0" w:color="auto"/>
                              </w:divBdr>
                              <w:divsChild>
                                <w:div w:id="1799178027">
                                  <w:marLeft w:val="0"/>
                                  <w:marRight w:val="0"/>
                                  <w:marTop w:val="0"/>
                                  <w:marBottom w:val="0"/>
                                  <w:divBdr>
                                    <w:top w:val="none" w:sz="0" w:space="0" w:color="auto"/>
                                    <w:left w:val="none" w:sz="0" w:space="0" w:color="auto"/>
                                    <w:bottom w:val="none" w:sz="0" w:space="0" w:color="auto"/>
                                    <w:right w:val="none" w:sz="0" w:space="0" w:color="auto"/>
                                  </w:divBdr>
                                  <w:divsChild>
                                    <w:div w:id="1562062228">
                                      <w:marLeft w:val="0"/>
                                      <w:marRight w:val="0"/>
                                      <w:marTop w:val="0"/>
                                      <w:marBottom w:val="0"/>
                                      <w:divBdr>
                                        <w:top w:val="none" w:sz="0" w:space="0" w:color="auto"/>
                                        <w:left w:val="none" w:sz="0" w:space="0" w:color="auto"/>
                                        <w:bottom w:val="dashed" w:sz="12" w:space="0" w:color="DDDDDD"/>
                                        <w:right w:val="none" w:sz="0" w:space="0" w:color="auto"/>
                                      </w:divBdr>
                                    </w:div>
                                  </w:divsChild>
                                </w:div>
                              </w:divsChild>
                            </w:div>
                          </w:divsChild>
                        </w:div>
                      </w:divsChild>
                    </w:div>
                  </w:divsChild>
                </w:div>
              </w:divsChild>
            </w:div>
          </w:divsChild>
        </w:div>
      </w:divsChild>
    </w:div>
    <w:div w:id="1540127048">
      <w:bodyDiv w:val="1"/>
      <w:marLeft w:val="0"/>
      <w:marRight w:val="0"/>
      <w:marTop w:val="0"/>
      <w:marBottom w:val="0"/>
      <w:divBdr>
        <w:top w:val="none" w:sz="0" w:space="0" w:color="auto"/>
        <w:left w:val="none" w:sz="0" w:space="0" w:color="auto"/>
        <w:bottom w:val="none" w:sz="0" w:space="0" w:color="auto"/>
        <w:right w:val="none" w:sz="0" w:space="0" w:color="auto"/>
      </w:divBdr>
      <w:divsChild>
        <w:div w:id="653880077">
          <w:marLeft w:val="0"/>
          <w:marRight w:val="0"/>
          <w:marTop w:val="0"/>
          <w:marBottom w:val="0"/>
          <w:divBdr>
            <w:top w:val="none" w:sz="0" w:space="0" w:color="auto"/>
            <w:left w:val="none" w:sz="0" w:space="0" w:color="auto"/>
            <w:bottom w:val="none" w:sz="0" w:space="0" w:color="auto"/>
            <w:right w:val="none" w:sz="0" w:space="0" w:color="auto"/>
          </w:divBdr>
          <w:divsChild>
            <w:div w:id="1633974702">
              <w:marLeft w:val="0"/>
              <w:marRight w:val="0"/>
              <w:marTop w:val="0"/>
              <w:marBottom w:val="0"/>
              <w:divBdr>
                <w:top w:val="none" w:sz="0" w:space="0" w:color="auto"/>
                <w:left w:val="none" w:sz="0" w:space="0" w:color="auto"/>
                <w:bottom w:val="none" w:sz="0" w:space="0" w:color="auto"/>
                <w:right w:val="none" w:sz="0" w:space="0" w:color="auto"/>
              </w:divBdr>
              <w:divsChild>
                <w:div w:id="135730617">
                  <w:marLeft w:val="0"/>
                  <w:marRight w:val="0"/>
                  <w:marTop w:val="0"/>
                  <w:marBottom w:val="0"/>
                  <w:divBdr>
                    <w:top w:val="none" w:sz="0" w:space="0" w:color="auto"/>
                    <w:left w:val="none" w:sz="0" w:space="0" w:color="auto"/>
                    <w:bottom w:val="none" w:sz="0" w:space="0" w:color="auto"/>
                    <w:right w:val="none" w:sz="0" w:space="0" w:color="auto"/>
                  </w:divBdr>
                  <w:divsChild>
                    <w:div w:id="128128592">
                      <w:marLeft w:val="0"/>
                      <w:marRight w:val="0"/>
                      <w:marTop w:val="0"/>
                      <w:marBottom w:val="0"/>
                      <w:divBdr>
                        <w:top w:val="none" w:sz="0" w:space="0" w:color="auto"/>
                        <w:left w:val="none" w:sz="0" w:space="0" w:color="auto"/>
                        <w:bottom w:val="none" w:sz="0" w:space="0" w:color="auto"/>
                        <w:right w:val="none" w:sz="0" w:space="0" w:color="auto"/>
                      </w:divBdr>
                      <w:divsChild>
                        <w:div w:id="314995373">
                          <w:marLeft w:val="0"/>
                          <w:marRight w:val="0"/>
                          <w:marTop w:val="0"/>
                          <w:marBottom w:val="0"/>
                          <w:divBdr>
                            <w:top w:val="none" w:sz="0" w:space="0" w:color="auto"/>
                            <w:left w:val="none" w:sz="0" w:space="0" w:color="auto"/>
                            <w:bottom w:val="none" w:sz="0" w:space="0" w:color="auto"/>
                            <w:right w:val="none" w:sz="0" w:space="0" w:color="auto"/>
                          </w:divBdr>
                        </w:div>
                        <w:div w:id="114754914">
                          <w:marLeft w:val="0"/>
                          <w:marRight w:val="0"/>
                          <w:marTop w:val="0"/>
                          <w:marBottom w:val="0"/>
                          <w:divBdr>
                            <w:top w:val="none" w:sz="0" w:space="0" w:color="auto"/>
                            <w:left w:val="none" w:sz="0" w:space="0" w:color="auto"/>
                            <w:bottom w:val="none" w:sz="0" w:space="0" w:color="auto"/>
                            <w:right w:val="none" w:sz="0" w:space="0" w:color="auto"/>
                          </w:divBdr>
                        </w:div>
                        <w:div w:id="53434232">
                          <w:marLeft w:val="0"/>
                          <w:marRight w:val="0"/>
                          <w:marTop w:val="0"/>
                          <w:marBottom w:val="0"/>
                          <w:divBdr>
                            <w:top w:val="none" w:sz="0" w:space="0" w:color="auto"/>
                            <w:left w:val="none" w:sz="0" w:space="0" w:color="auto"/>
                            <w:bottom w:val="none" w:sz="0" w:space="0" w:color="auto"/>
                            <w:right w:val="none" w:sz="0" w:space="0" w:color="auto"/>
                          </w:divBdr>
                        </w:div>
                        <w:div w:id="953370741">
                          <w:marLeft w:val="0"/>
                          <w:marRight w:val="0"/>
                          <w:marTop w:val="0"/>
                          <w:marBottom w:val="0"/>
                          <w:divBdr>
                            <w:top w:val="none" w:sz="0" w:space="0" w:color="auto"/>
                            <w:left w:val="none" w:sz="0" w:space="0" w:color="auto"/>
                            <w:bottom w:val="none" w:sz="0" w:space="0" w:color="auto"/>
                            <w:right w:val="none" w:sz="0" w:space="0" w:color="auto"/>
                          </w:divBdr>
                        </w:div>
                        <w:div w:id="1096949271">
                          <w:marLeft w:val="0"/>
                          <w:marRight w:val="0"/>
                          <w:marTop w:val="0"/>
                          <w:marBottom w:val="0"/>
                          <w:divBdr>
                            <w:top w:val="none" w:sz="0" w:space="0" w:color="auto"/>
                            <w:left w:val="none" w:sz="0" w:space="0" w:color="auto"/>
                            <w:bottom w:val="none" w:sz="0" w:space="0" w:color="auto"/>
                            <w:right w:val="none" w:sz="0" w:space="0" w:color="auto"/>
                          </w:divBdr>
                        </w:div>
                        <w:div w:id="155354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660687">
          <w:marLeft w:val="0"/>
          <w:marRight w:val="0"/>
          <w:marTop w:val="0"/>
          <w:marBottom w:val="0"/>
          <w:divBdr>
            <w:top w:val="none" w:sz="0" w:space="0" w:color="auto"/>
            <w:left w:val="none" w:sz="0" w:space="0" w:color="auto"/>
            <w:bottom w:val="none" w:sz="0" w:space="0" w:color="auto"/>
            <w:right w:val="none" w:sz="0" w:space="0" w:color="auto"/>
          </w:divBdr>
          <w:divsChild>
            <w:div w:id="1946230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289514">
      <w:bodyDiv w:val="1"/>
      <w:marLeft w:val="0"/>
      <w:marRight w:val="0"/>
      <w:marTop w:val="0"/>
      <w:marBottom w:val="0"/>
      <w:divBdr>
        <w:top w:val="none" w:sz="0" w:space="0" w:color="auto"/>
        <w:left w:val="none" w:sz="0" w:space="0" w:color="auto"/>
        <w:bottom w:val="none" w:sz="0" w:space="0" w:color="auto"/>
        <w:right w:val="none" w:sz="0" w:space="0" w:color="auto"/>
      </w:divBdr>
    </w:div>
    <w:div w:id="1728340448">
      <w:bodyDiv w:val="1"/>
      <w:marLeft w:val="0"/>
      <w:marRight w:val="0"/>
      <w:marTop w:val="0"/>
      <w:marBottom w:val="0"/>
      <w:divBdr>
        <w:top w:val="none" w:sz="0" w:space="0" w:color="auto"/>
        <w:left w:val="none" w:sz="0" w:space="0" w:color="auto"/>
        <w:bottom w:val="none" w:sz="0" w:space="0" w:color="auto"/>
        <w:right w:val="none" w:sz="0" w:space="0" w:color="auto"/>
      </w:divBdr>
      <w:divsChild>
        <w:div w:id="1708025906">
          <w:marLeft w:val="0"/>
          <w:marRight w:val="0"/>
          <w:marTop w:val="0"/>
          <w:marBottom w:val="0"/>
          <w:divBdr>
            <w:top w:val="none" w:sz="0" w:space="0" w:color="auto"/>
            <w:left w:val="none" w:sz="0" w:space="0" w:color="auto"/>
            <w:bottom w:val="none" w:sz="0" w:space="0" w:color="auto"/>
            <w:right w:val="none" w:sz="0" w:space="0" w:color="auto"/>
          </w:divBdr>
          <w:divsChild>
            <w:div w:id="829640305">
              <w:marLeft w:val="0"/>
              <w:marRight w:val="0"/>
              <w:marTop w:val="0"/>
              <w:marBottom w:val="0"/>
              <w:divBdr>
                <w:top w:val="none" w:sz="0" w:space="0" w:color="auto"/>
                <w:left w:val="none" w:sz="0" w:space="0" w:color="auto"/>
                <w:bottom w:val="none" w:sz="0" w:space="0" w:color="auto"/>
                <w:right w:val="none" w:sz="0" w:space="0" w:color="auto"/>
              </w:divBdr>
              <w:divsChild>
                <w:div w:id="1626887906">
                  <w:marLeft w:val="0"/>
                  <w:marRight w:val="0"/>
                  <w:marTop w:val="0"/>
                  <w:marBottom w:val="0"/>
                  <w:divBdr>
                    <w:top w:val="none" w:sz="0" w:space="0" w:color="auto"/>
                    <w:left w:val="none" w:sz="0" w:space="0" w:color="auto"/>
                    <w:bottom w:val="none" w:sz="0" w:space="0" w:color="auto"/>
                    <w:right w:val="none" w:sz="0" w:space="0" w:color="auto"/>
                  </w:divBdr>
                  <w:divsChild>
                    <w:div w:id="121307565">
                      <w:marLeft w:val="0"/>
                      <w:marRight w:val="0"/>
                      <w:marTop w:val="0"/>
                      <w:marBottom w:val="0"/>
                      <w:divBdr>
                        <w:top w:val="none" w:sz="0" w:space="0" w:color="auto"/>
                        <w:left w:val="none" w:sz="0" w:space="0" w:color="auto"/>
                        <w:bottom w:val="none" w:sz="0" w:space="0" w:color="auto"/>
                        <w:right w:val="none" w:sz="0" w:space="0" w:color="auto"/>
                      </w:divBdr>
                      <w:divsChild>
                        <w:div w:id="1545101185">
                          <w:marLeft w:val="0"/>
                          <w:marRight w:val="0"/>
                          <w:marTop w:val="0"/>
                          <w:marBottom w:val="0"/>
                          <w:divBdr>
                            <w:top w:val="none" w:sz="0" w:space="0" w:color="auto"/>
                            <w:left w:val="none" w:sz="0" w:space="0" w:color="auto"/>
                            <w:bottom w:val="none" w:sz="0" w:space="0" w:color="auto"/>
                            <w:right w:val="none" w:sz="0" w:space="0" w:color="auto"/>
                          </w:divBdr>
                          <w:divsChild>
                            <w:div w:id="491526411">
                              <w:marLeft w:val="0"/>
                              <w:marRight w:val="0"/>
                              <w:marTop w:val="0"/>
                              <w:marBottom w:val="0"/>
                              <w:divBdr>
                                <w:top w:val="none" w:sz="0" w:space="0" w:color="auto"/>
                                <w:left w:val="none" w:sz="0" w:space="0" w:color="auto"/>
                                <w:bottom w:val="none" w:sz="0" w:space="0" w:color="auto"/>
                                <w:right w:val="none" w:sz="0" w:space="0" w:color="auto"/>
                              </w:divBdr>
                              <w:divsChild>
                                <w:div w:id="187061735">
                                  <w:marLeft w:val="0"/>
                                  <w:marRight w:val="0"/>
                                  <w:marTop w:val="27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36321563">
      <w:bodyDiv w:val="1"/>
      <w:marLeft w:val="0"/>
      <w:marRight w:val="0"/>
      <w:marTop w:val="0"/>
      <w:marBottom w:val="0"/>
      <w:divBdr>
        <w:top w:val="none" w:sz="0" w:space="0" w:color="auto"/>
        <w:left w:val="none" w:sz="0" w:space="0" w:color="auto"/>
        <w:bottom w:val="none" w:sz="0" w:space="0" w:color="auto"/>
        <w:right w:val="none" w:sz="0" w:space="0" w:color="auto"/>
      </w:divBdr>
    </w:div>
    <w:div w:id="1792017358">
      <w:bodyDiv w:val="1"/>
      <w:marLeft w:val="0"/>
      <w:marRight w:val="0"/>
      <w:marTop w:val="0"/>
      <w:marBottom w:val="0"/>
      <w:divBdr>
        <w:top w:val="none" w:sz="0" w:space="0" w:color="auto"/>
        <w:left w:val="none" w:sz="0" w:space="0" w:color="auto"/>
        <w:bottom w:val="none" w:sz="0" w:space="0" w:color="auto"/>
        <w:right w:val="none" w:sz="0" w:space="0" w:color="auto"/>
      </w:divBdr>
      <w:divsChild>
        <w:div w:id="873345180">
          <w:marLeft w:val="446"/>
          <w:marRight w:val="0"/>
          <w:marTop w:val="96"/>
          <w:marBottom w:val="0"/>
          <w:divBdr>
            <w:top w:val="none" w:sz="0" w:space="0" w:color="auto"/>
            <w:left w:val="none" w:sz="0" w:space="0" w:color="auto"/>
            <w:bottom w:val="none" w:sz="0" w:space="0" w:color="auto"/>
            <w:right w:val="none" w:sz="0" w:space="0" w:color="auto"/>
          </w:divBdr>
        </w:div>
        <w:div w:id="1515730756">
          <w:marLeft w:val="446"/>
          <w:marRight w:val="0"/>
          <w:marTop w:val="96"/>
          <w:marBottom w:val="0"/>
          <w:divBdr>
            <w:top w:val="none" w:sz="0" w:space="0" w:color="auto"/>
            <w:left w:val="none" w:sz="0" w:space="0" w:color="auto"/>
            <w:bottom w:val="none" w:sz="0" w:space="0" w:color="auto"/>
            <w:right w:val="none" w:sz="0" w:space="0" w:color="auto"/>
          </w:divBdr>
        </w:div>
      </w:divsChild>
    </w:div>
    <w:div w:id="1864854018">
      <w:bodyDiv w:val="1"/>
      <w:marLeft w:val="0"/>
      <w:marRight w:val="0"/>
      <w:marTop w:val="0"/>
      <w:marBottom w:val="0"/>
      <w:divBdr>
        <w:top w:val="none" w:sz="0" w:space="0" w:color="auto"/>
        <w:left w:val="none" w:sz="0" w:space="0" w:color="auto"/>
        <w:bottom w:val="none" w:sz="0" w:space="0" w:color="auto"/>
        <w:right w:val="none" w:sz="0" w:space="0" w:color="auto"/>
      </w:divBdr>
    </w:div>
    <w:div w:id="1980307549">
      <w:bodyDiv w:val="1"/>
      <w:marLeft w:val="0"/>
      <w:marRight w:val="0"/>
      <w:marTop w:val="0"/>
      <w:marBottom w:val="0"/>
      <w:divBdr>
        <w:top w:val="none" w:sz="0" w:space="0" w:color="auto"/>
        <w:left w:val="none" w:sz="0" w:space="0" w:color="auto"/>
        <w:bottom w:val="none" w:sz="0" w:space="0" w:color="auto"/>
        <w:right w:val="none" w:sz="0" w:space="0" w:color="auto"/>
      </w:divBdr>
      <w:divsChild>
        <w:div w:id="403339819">
          <w:marLeft w:val="0"/>
          <w:marRight w:val="0"/>
          <w:marTop w:val="0"/>
          <w:marBottom w:val="0"/>
          <w:divBdr>
            <w:top w:val="none" w:sz="0" w:space="0" w:color="auto"/>
            <w:left w:val="none" w:sz="0" w:space="0" w:color="auto"/>
            <w:bottom w:val="none" w:sz="0" w:space="0" w:color="auto"/>
            <w:right w:val="none" w:sz="0" w:space="0" w:color="auto"/>
          </w:divBdr>
          <w:divsChild>
            <w:div w:id="302661096">
              <w:marLeft w:val="0"/>
              <w:marRight w:val="0"/>
              <w:marTop w:val="0"/>
              <w:marBottom w:val="0"/>
              <w:divBdr>
                <w:top w:val="none" w:sz="0" w:space="0" w:color="auto"/>
                <w:left w:val="none" w:sz="0" w:space="0" w:color="auto"/>
                <w:bottom w:val="none" w:sz="0" w:space="0" w:color="auto"/>
                <w:right w:val="none" w:sz="0" w:space="0" w:color="auto"/>
              </w:divBdr>
              <w:divsChild>
                <w:div w:id="1483737336">
                  <w:marLeft w:val="0"/>
                  <w:marRight w:val="0"/>
                  <w:marTop w:val="0"/>
                  <w:marBottom w:val="0"/>
                  <w:divBdr>
                    <w:top w:val="none" w:sz="0" w:space="0" w:color="auto"/>
                    <w:left w:val="none" w:sz="0" w:space="0" w:color="auto"/>
                    <w:bottom w:val="none" w:sz="0" w:space="0" w:color="auto"/>
                    <w:right w:val="none" w:sz="0" w:space="0" w:color="auto"/>
                  </w:divBdr>
                  <w:divsChild>
                    <w:div w:id="1360663068">
                      <w:marLeft w:val="0"/>
                      <w:marRight w:val="0"/>
                      <w:marTop w:val="0"/>
                      <w:marBottom w:val="0"/>
                      <w:divBdr>
                        <w:top w:val="none" w:sz="0" w:space="0" w:color="auto"/>
                        <w:left w:val="none" w:sz="0" w:space="0" w:color="auto"/>
                        <w:bottom w:val="none" w:sz="0" w:space="0" w:color="auto"/>
                        <w:right w:val="none" w:sz="0" w:space="0" w:color="auto"/>
                      </w:divBdr>
                      <w:divsChild>
                        <w:div w:id="1931889761">
                          <w:marLeft w:val="0"/>
                          <w:marRight w:val="0"/>
                          <w:marTop w:val="0"/>
                          <w:marBottom w:val="0"/>
                          <w:divBdr>
                            <w:top w:val="none" w:sz="0" w:space="0" w:color="auto"/>
                            <w:left w:val="none" w:sz="0" w:space="0" w:color="auto"/>
                            <w:bottom w:val="none" w:sz="0" w:space="0" w:color="auto"/>
                            <w:right w:val="none" w:sz="0" w:space="0" w:color="auto"/>
                          </w:divBdr>
                          <w:divsChild>
                            <w:div w:id="393045219">
                              <w:marLeft w:val="0"/>
                              <w:marRight w:val="0"/>
                              <w:marTop w:val="0"/>
                              <w:marBottom w:val="0"/>
                              <w:divBdr>
                                <w:top w:val="none" w:sz="0" w:space="0" w:color="auto"/>
                                <w:left w:val="none" w:sz="0" w:space="0" w:color="auto"/>
                                <w:bottom w:val="none" w:sz="0" w:space="0" w:color="auto"/>
                                <w:right w:val="none" w:sz="0" w:space="0" w:color="auto"/>
                              </w:divBdr>
                              <w:divsChild>
                                <w:div w:id="1176845620">
                                  <w:marLeft w:val="0"/>
                                  <w:marRight w:val="0"/>
                                  <w:marTop w:val="270"/>
                                  <w:marBottom w:val="0"/>
                                  <w:divBdr>
                                    <w:top w:val="none" w:sz="0" w:space="0" w:color="auto"/>
                                    <w:left w:val="none" w:sz="0" w:space="0" w:color="auto"/>
                                    <w:bottom w:val="none" w:sz="0" w:space="0" w:color="auto"/>
                                    <w:right w:val="none" w:sz="0" w:space="0" w:color="auto"/>
                                  </w:divBdr>
                                  <w:divsChild>
                                    <w:div w:id="1304576577">
                                      <w:marLeft w:val="0"/>
                                      <w:marRight w:val="0"/>
                                      <w:marTop w:val="27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3661622">
      <w:bodyDiv w:val="1"/>
      <w:marLeft w:val="0"/>
      <w:marRight w:val="0"/>
      <w:marTop w:val="0"/>
      <w:marBottom w:val="0"/>
      <w:divBdr>
        <w:top w:val="none" w:sz="0" w:space="0" w:color="auto"/>
        <w:left w:val="none" w:sz="0" w:space="0" w:color="auto"/>
        <w:bottom w:val="none" w:sz="0" w:space="0" w:color="auto"/>
        <w:right w:val="none" w:sz="0" w:space="0" w:color="auto"/>
      </w:divBdr>
    </w:div>
    <w:div w:id="2059821137">
      <w:bodyDiv w:val="1"/>
      <w:marLeft w:val="0"/>
      <w:marRight w:val="0"/>
      <w:marTop w:val="0"/>
      <w:marBottom w:val="0"/>
      <w:divBdr>
        <w:top w:val="none" w:sz="0" w:space="0" w:color="auto"/>
        <w:left w:val="none" w:sz="0" w:space="0" w:color="auto"/>
        <w:bottom w:val="none" w:sz="0" w:space="0" w:color="auto"/>
        <w:right w:val="none" w:sz="0" w:space="0" w:color="auto"/>
      </w:divBdr>
    </w:div>
    <w:div w:id="2133010816">
      <w:bodyDiv w:val="1"/>
      <w:marLeft w:val="0"/>
      <w:marRight w:val="0"/>
      <w:marTop w:val="0"/>
      <w:marBottom w:val="0"/>
      <w:divBdr>
        <w:top w:val="none" w:sz="0" w:space="0" w:color="auto"/>
        <w:left w:val="none" w:sz="0" w:space="0" w:color="auto"/>
        <w:bottom w:val="none" w:sz="0" w:space="0" w:color="auto"/>
        <w:right w:val="none" w:sz="0" w:space="0" w:color="auto"/>
      </w:divBdr>
      <w:divsChild>
        <w:div w:id="1806503793">
          <w:marLeft w:val="0"/>
          <w:marRight w:val="0"/>
          <w:marTop w:val="0"/>
          <w:marBottom w:val="0"/>
          <w:divBdr>
            <w:top w:val="none" w:sz="0" w:space="0" w:color="auto"/>
            <w:left w:val="none" w:sz="0" w:space="0" w:color="auto"/>
            <w:bottom w:val="none" w:sz="0" w:space="0" w:color="auto"/>
            <w:right w:val="none" w:sz="0" w:space="0" w:color="auto"/>
          </w:divBdr>
          <w:divsChild>
            <w:div w:id="1615745553">
              <w:marLeft w:val="0"/>
              <w:marRight w:val="0"/>
              <w:marTop w:val="0"/>
              <w:marBottom w:val="0"/>
              <w:divBdr>
                <w:top w:val="none" w:sz="0" w:space="0" w:color="auto"/>
                <w:left w:val="none" w:sz="0" w:space="0" w:color="auto"/>
                <w:bottom w:val="none" w:sz="0" w:space="0" w:color="auto"/>
                <w:right w:val="none" w:sz="0" w:space="0" w:color="auto"/>
              </w:divBdr>
              <w:divsChild>
                <w:div w:id="1020425290">
                  <w:marLeft w:val="0"/>
                  <w:marRight w:val="0"/>
                  <w:marTop w:val="0"/>
                  <w:marBottom w:val="0"/>
                  <w:divBdr>
                    <w:top w:val="none" w:sz="0" w:space="0" w:color="auto"/>
                    <w:left w:val="none" w:sz="0" w:space="0" w:color="auto"/>
                    <w:bottom w:val="none" w:sz="0" w:space="0" w:color="auto"/>
                    <w:right w:val="none" w:sz="0" w:space="0" w:color="auto"/>
                  </w:divBdr>
                  <w:divsChild>
                    <w:div w:id="1038504303">
                      <w:marLeft w:val="0"/>
                      <w:marRight w:val="0"/>
                      <w:marTop w:val="0"/>
                      <w:marBottom w:val="0"/>
                      <w:divBdr>
                        <w:top w:val="none" w:sz="0" w:space="0" w:color="auto"/>
                        <w:left w:val="none" w:sz="0" w:space="0" w:color="auto"/>
                        <w:bottom w:val="none" w:sz="0" w:space="0" w:color="auto"/>
                        <w:right w:val="none" w:sz="0" w:space="0" w:color="auto"/>
                      </w:divBdr>
                      <w:divsChild>
                        <w:div w:id="1468552506">
                          <w:marLeft w:val="0"/>
                          <w:marRight w:val="0"/>
                          <w:marTop w:val="0"/>
                          <w:marBottom w:val="0"/>
                          <w:divBdr>
                            <w:top w:val="none" w:sz="0" w:space="0" w:color="auto"/>
                            <w:left w:val="none" w:sz="0" w:space="0" w:color="auto"/>
                            <w:bottom w:val="none" w:sz="0" w:space="0" w:color="auto"/>
                            <w:right w:val="none" w:sz="0" w:space="0" w:color="auto"/>
                          </w:divBdr>
                          <w:divsChild>
                            <w:div w:id="296571418">
                              <w:marLeft w:val="0"/>
                              <w:marRight w:val="0"/>
                              <w:marTop w:val="0"/>
                              <w:marBottom w:val="2400"/>
                              <w:divBdr>
                                <w:top w:val="none" w:sz="0" w:space="0" w:color="auto"/>
                                <w:left w:val="none" w:sz="0" w:space="0" w:color="auto"/>
                                <w:bottom w:val="none" w:sz="0" w:space="0" w:color="auto"/>
                                <w:right w:val="none" w:sz="0" w:space="0" w:color="auto"/>
                              </w:divBdr>
                              <w:divsChild>
                                <w:div w:id="2121026509">
                                  <w:marLeft w:val="0"/>
                                  <w:marRight w:val="0"/>
                                  <w:marTop w:val="270"/>
                                  <w:marBottom w:val="0"/>
                                  <w:divBdr>
                                    <w:top w:val="none" w:sz="0" w:space="0" w:color="auto"/>
                                    <w:left w:val="none" w:sz="0" w:space="0" w:color="auto"/>
                                    <w:bottom w:val="none" w:sz="0" w:space="0" w:color="auto"/>
                                    <w:right w:val="none" w:sz="0" w:space="0" w:color="auto"/>
                                  </w:divBdr>
                                  <w:divsChild>
                                    <w:div w:id="1086800153">
                                      <w:marLeft w:val="0"/>
                                      <w:marRight w:val="0"/>
                                      <w:marTop w:val="270"/>
                                      <w:marBottom w:val="0"/>
                                      <w:divBdr>
                                        <w:top w:val="none" w:sz="0" w:space="0" w:color="auto"/>
                                        <w:left w:val="none" w:sz="0" w:space="0" w:color="auto"/>
                                        <w:bottom w:val="none" w:sz="0" w:space="0" w:color="auto"/>
                                        <w:right w:val="none" w:sz="0" w:space="0" w:color="auto"/>
                                      </w:divBdr>
                                      <w:divsChild>
                                        <w:div w:id="89361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42260616">
      <w:bodyDiv w:val="1"/>
      <w:marLeft w:val="0"/>
      <w:marRight w:val="0"/>
      <w:marTop w:val="0"/>
      <w:marBottom w:val="0"/>
      <w:divBdr>
        <w:top w:val="none" w:sz="0" w:space="0" w:color="auto"/>
        <w:left w:val="none" w:sz="0" w:space="0" w:color="auto"/>
        <w:bottom w:val="none" w:sz="0" w:space="0" w:color="auto"/>
        <w:right w:val="none" w:sz="0" w:space="0" w:color="auto"/>
      </w:divBdr>
      <w:divsChild>
        <w:div w:id="681860656">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de.wikipedia.org/wiki/%CE%93-Butyrolacton" TargetMode="External"/><Relationship Id="rId42" Type="http://schemas.openxmlformats.org/officeDocument/2006/relationships/image" Target="media/image31.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hyperlink" Target="http://de.wikipedia.org/wiki/%CE%93-Butyrolacton" TargetMode="External"/><Relationship Id="rId38" Type="http://schemas.openxmlformats.org/officeDocument/2006/relationships/hyperlink" Target="javascript:MkmFenster('8518','EU-VO%201272/2008%20(CLP)%20Anh.VI%20Tab.3.1%20Einstufung%20Gefahrenhinweise')"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7.png"/><Relationship Id="rId40"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hyperlink" Target="http://localhost:8496/igs/content/shared/de/hilfe/m3231.html" TargetMode="External"/><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png"/><Relationship Id="rId43"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9BDA900F-41BC-4835-AF5D-674E6B4532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1731</Words>
  <Characters>12573</Characters>
  <Application>Microsoft Office Word</Application>
  <DocSecurity>0</DocSecurity>
  <Lines>104</Lines>
  <Paragraphs>28</Paragraphs>
  <ScaleCrop>false</ScaleCrop>
  <HeadingPairs>
    <vt:vector size="2" baseType="variant">
      <vt:variant>
        <vt:lpstr>Titel</vt:lpstr>
      </vt:variant>
      <vt:variant>
        <vt:i4>1</vt:i4>
      </vt:variant>
    </vt:vector>
  </HeadingPairs>
  <TitlesOfParts>
    <vt:vector size="1" baseType="lpstr">
      <vt:lpstr>Lösungen zu den Übungsaufgaben zur IGS Schulung am 19</vt:lpstr>
    </vt:vector>
  </TitlesOfParts>
  <Company>LANUV</Company>
  <LinksUpToDate>false</LinksUpToDate>
  <CharactersWithSpaces>14276</CharactersWithSpaces>
  <SharedDoc>false</SharedDoc>
  <HLinks>
    <vt:vector size="30" baseType="variant">
      <vt:variant>
        <vt:i4>5701639</vt:i4>
      </vt:variant>
      <vt:variant>
        <vt:i4>12</vt:i4>
      </vt:variant>
      <vt:variant>
        <vt:i4>0</vt:i4>
      </vt:variant>
      <vt:variant>
        <vt:i4>5</vt:i4>
      </vt:variant>
      <vt:variant>
        <vt:lpwstr>javascript:MkmFenster('8518','EU-VO 1272/2008 (CLP) Anh.VI Tab.3.1 Einstufung Gefahrenhinweise')</vt:lpwstr>
      </vt:variant>
      <vt:variant>
        <vt:lpwstr/>
      </vt:variant>
      <vt:variant>
        <vt:i4>5374031</vt:i4>
      </vt:variant>
      <vt:variant>
        <vt:i4>9</vt:i4>
      </vt:variant>
      <vt:variant>
        <vt:i4>0</vt:i4>
      </vt:variant>
      <vt:variant>
        <vt:i4>5</vt:i4>
      </vt:variant>
      <vt:variant>
        <vt:lpwstr>http://de.wikipedia.org/wiki/%CE%93-Butyrolacton</vt:lpwstr>
      </vt:variant>
      <vt:variant>
        <vt:lpwstr/>
      </vt:variant>
      <vt:variant>
        <vt:i4>5374031</vt:i4>
      </vt:variant>
      <vt:variant>
        <vt:i4>6</vt:i4>
      </vt:variant>
      <vt:variant>
        <vt:i4>0</vt:i4>
      </vt:variant>
      <vt:variant>
        <vt:i4>5</vt:i4>
      </vt:variant>
      <vt:variant>
        <vt:lpwstr>http://de.wikipedia.org/wiki/%CE%93-Butyrolacton</vt:lpwstr>
      </vt:variant>
      <vt:variant>
        <vt:lpwstr/>
      </vt:variant>
      <vt:variant>
        <vt:i4>4980757</vt:i4>
      </vt:variant>
      <vt:variant>
        <vt:i4>3</vt:i4>
      </vt:variant>
      <vt:variant>
        <vt:i4>0</vt:i4>
      </vt:variant>
      <vt:variant>
        <vt:i4>5</vt:i4>
      </vt:variant>
      <vt:variant>
        <vt:lpwstr>http://localhost:8496/igs/content/shared/de/hilfe/m3231.html</vt:lpwstr>
      </vt:variant>
      <vt:variant>
        <vt:lpwstr/>
      </vt:variant>
      <vt:variant>
        <vt:i4>4980757</vt:i4>
      </vt:variant>
      <vt:variant>
        <vt:i4>0</vt:i4>
      </vt:variant>
      <vt:variant>
        <vt:i4>0</vt:i4>
      </vt:variant>
      <vt:variant>
        <vt:i4>5</vt:i4>
      </vt:variant>
      <vt:variant>
        <vt:lpwstr>http://localhost:8496/igs/content/shared/de/hilfe/m3231.html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Lösungen zu den Übungsaufgaben zur IGS Schulung am 19</dc:title>
  <dc:subject/>
  <dc:creator>Arens</dc:creator>
  <cp:keywords/>
  <cp:lastModifiedBy>Heße, Stefan</cp:lastModifiedBy>
  <cp:revision>5</cp:revision>
  <cp:lastPrinted>2022-05-04T05:18:00Z</cp:lastPrinted>
  <dcterms:created xsi:type="dcterms:W3CDTF">2023-03-28T07:48:00Z</dcterms:created>
  <dcterms:modified xsi:type="dcterms:W3CDTF">2023-03-28T11:30:00Z</dcterms:modified>
</cp:coreProperties>
</file>